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6BAF63FC" w14:textId="3020CF4B" w:rsidR="004D27A6" w:rsidRPr="00CE1F8E" w:rsidRDefault="004D27A6" w:rsidP="00117E28">
      <w:pPr>
        <w:pStyle w:val="ProductList-Body"/>
        <w:shd w:val="clear" w:color="auto" w:fill="0072C6"/>
        <w:tabs>
          <w:tab w:val="clear" w:pos="158"/>
          <w:tab w:val="left" w:pos="360"/>
        </w:tabs>
        <w:ind w:right="1800"/>
        <w:rPr>
          <w:sz w:val="72"/>
          <w:szCs w:val="72"/>
        </w:rPr>
      </w:pPr>
      <w:r w:rsidRPr="00CE1F8E">
        <w:rPr>
          <w:rFonts w:asciiTheme="majorHAnsi" w:hAnsiTheme="majorHAnsi"/>
          <w:color w:val="FFFFFF" w:themeColor="background1"/>
          <w:sz w:val="72"/>
          <w:szCs w:val="72"/>
        </w:rPr>
        <w:tab/>
        <w:t xml:space="preserve">1 de </w:t>
      </w:r>
      <w:r w:rsidR="00927CE3">
        <w:rPr>
          <w:rFonts w:asciiTheme="majorHAnsi" w:hAnsiTheme="majorHAnsi"/>
          <w:color w:val="FFFFFF" w:themeColor="background1"/>
          <w:sz w:val="72"/>
          <w:szCs w:val="72"/>
        </w:rPr>
        <w:t>novembro</w:t>
      </w:r>
      <w:r w:rsidR="000D2506">
        <w:rPr>
          <w:rFonts w:asciiTheme="majorHAnsi" w:hAnsiTheme="majorHAnsi"/>
          <w:color w:val="FFFFFF" w:themeColor="background1"/>
          <w:sz w:val="72"/>
          <w:szCs w:val="72"/>
        </w:rPr>
        <w:t xml:space="preserve"> </w:t>
      </w:r>
      <w:r w:rsidR="005C09F5" w:rsidRPr="00CE1F8E">
        <w:rPr>
          <w:rFonts w:asciiTheme="majorHAnsi" w:hAnsiTheme="majorHAnsi"/>
          <w:color w:val="FFFFFF" w:themeColor="background1"/>
          <w:sz w:val="72"/>
          <w:szCs w:val="72"/>
        </w:rPr>
        <w:t>de 201</w:t>
      </w:r>
      <w:r w:rsidR="000644FD">
        <w:rPr>
          <w:rFonts w:asciiTheme="majorHAnsi" w:hAnsiTheme="majorHAnsi"/>
          <w:color w:val="FFFFFF" w:themeColor="background1"/>
          <w:sz w:val="72"/>
          <w:szCs w:val="72"/>
        </w:rPr>
        <w:t>7</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Índice</w:t>
      </w:r>
      <w:bookmarkEnd w:id="2"/>
    </w:p>
    <w:p w14:paraId="1ACF4F84" w14:textId="4D3F9BE4" w:rsidR="00927CE3"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96726147" w:history="1">
        <w:r w:rsidR="00927CE3" w:rsidRPr="000D26F2">
          <w:rPr>
            <w:rStyle w:val="Hyperlink"/>
            <w:noProof/>
          </w:rPr>
          <w:t>Introdução</w:t>
        </w:r>
        <w:r w:rsidR="00927CE3">
          <w:rPr>
            <w:noProof/>
            <w:webHidden/>
          </w:rPr>
          <w:tab/>
        </w:r>
        <w:r w:rsidR="00927CE3">
          <w:rPr>
            <w:noProof/>
            <w:webHidden/>
          </w:rPr>
          <w:fldChar w:fldCharType="begin"/>
        </w:r>
        <w:r w:rsidR="00927CE3">
          <w:rPr>
            <w:noProof/>
            <w:webHidden/>
          </w:rPr>
          <w:instrText xml:space="preserve"> PAGEREF _Toc496726147 \h </w:instrText>
        </w:r>
        <w:r w:rsidR="00927CE3">
          <w:rPr>
            <w:noProof/>
            <w:webHidden/>
          </w:rPr>
        </w:r>
        <w:r w:rsidR="00927CE3">
          <w:rPr>
            <w:noProof/>
            <w:webHidden/>
          </w:rPr>
          <w:fldChar w:fldCharType="separate"/>
        </w:r>
        <w:r w:rsidR="00927CE3">
          <w:rPr>
            <w:noProof/>
            <w:webHidden/>
          </w:rPr>
          <w:t>3</w:t>
        </w:r>
        <w:r w:rsidR="00927CE3">
          <w:rPr>
            <w:noProof/>
            <w:webHidden/>
          </w:rPr>
          <w:fldChar w:fldCharType="end"/>
        </w:r>
      </w:hyperlink>
    </w:p>
    <w:p w14:paraId="1E2A2896" w14:textId="22EBCC57" w:rsidR="00927CE3" w:rsidRDefault="00A84AF7">
      <w:pPr>
        <w:pStyle w:val="TOC3"/>
        <w:rPr>
          <w:rFonts w:eastAsiaTheme="minorEastAsia"/>
          <w:b w:val="0"/>
          <w:smallCaps w:val="0"/>
          <w:sz w:val="22"/>
          <w:lang w:val="en-US" w:eastAsia="en-US" w:bidi="ar-SA"/>
        </w:rPr>
      </w:pPr>
      <w:hyperlink w:anchor="_Toc496726148" w:history="1">
        <w:r w:rsidR="00927CE3" w:rsidRPr="000D26F2">
          <w:rPr>
            <w:rStyle w:val="Hyperlink"/>
          </w:rPr>
          <w:t>Versões Anteriores</w:t>
        </w:r>
        <w:r w:rsidR="00927CE3">
          <w:rPr>
            <w:webHidden/>
          </w:rPr>
          <w:tab/>
        </w:r>
        <w:r w:rsidR="00927CE3">
          <w:rPr>
            <w:webHidden/>
          </w:rPr>
          <w:fldChar w:fldCharType="begin"/>
        </w:r>
        <w:r w:rsidR="00927CE3">
          <w:rPr>
            <w:webHidden/>
          </w:rPr>
          <w:instrText xml:space="preserve"> PAGEREF _Toc496726148 \h </w:instrText>
        </w:r>
        <w:r w:rsidR="00927CE3">
          <w:rPr>
            <w:webHidden/>
          </w:rPr>
        </w:r>
        <w:r w:rsidR="00927CE3">
          <w:rPr>
            <w:webHidden/>
          </w:rPr>
          <w:fldChar w:fldCharType="separate"/>
        </w:r>
        <w:r w:rsidR="00927CE3">
          <w:rPr>
            <w:webHidden/>
          </w:rPr>
          <w:t>3</w:t>
        </w:r>
        <w:r w:rsidR="00927CE3">
          <w:rPr>
            <w:webHidden/>
          </w:rPr>
          <w:fldChar w:fldCharType="end"/>
        </w:r>
      </w:hyperlink>
    </w:p>
    <w:p w14:paraId="5263CDB8" w14:textId="18015A2B" w:rsidR="00927CE3" w:rsidRDefault="00A84AF7">
      <w:pPr>
        <w:pStyle w:val="TOC3"/>
        <w:rPr>
          <w:rFonts w:eastAsiaTheme="minorEastAsia"/>
          <w:b w:val="0"/>
          <w:smallCaps w:val="0"/>
          <w:sz w:val="22"/>
          <w:lang w:val="en-US" w:eastAsia="en-US" w:bidi="ar-SA"/>
        </w:rPr>
      </w:pPr>
      <w:hyperlink w:anchor="_Toc496726149" w:history="1">
        <w:r w:rsidR="00927CE3" w:rsidRPr="000D26F2">
          <w:rPr>
            <w:rStyle w:val="Hyperlink"/>
          </w:rPr>
          <w:t>Clarificações e Resumo de Alterações</w:t>
        </w:r>
        <w:r w:rsidR="00927CE3">
          <w:rPr>
            <w:webHidden/>
          </w:rPr>
          <w:tab/>
        </w:r>
        <w:r w:rsidR="00927CE3">
          <w:rPr>
            <w:webHidden/>
          </w:rPr>
          <w:fldChar w:fldCharType="begin"/>
        </w:r>
        <w:r w:rsidR="00927CE3">
          <w:rPr>
            <w:webHidden/>
          </w:rPr>
          <w:instrText xml:space="preserve"> PAGEREF _Toc496726149 \h </w:instrText>
        </w:r>
        <w:r w:rsidR="00927CE3">
          <w:rPr>
            <w:webHidden/>
          </w:rPr>
        </w:r>
        <w:r w:rsidR="00927CE3">
          <w:rPr>
            <w:webHidden/>
          </w:rPr>
          <w:fldChar w:fldCharType="separate"/>
        </w:r>
        <w:r w:rsidR="00927CE3">
          <w:rPr>
            <w:webHidden/>
          </w:rPr>
          <w:t>3</w:t>
        </w:r>
        <w:r w:rsidR="00927CE3">
          <w:rPr>
            <w:webHidden/>
          </w:rPr>
          <w:fldChar w:fldCharType="end"/>
        </w:r>
      </w:hyperlink>
    </w:p>
    <w:p w14:paraId="59D7F3C5" w14:textId="68BBE06E" w:rsidR="00927CE3" w:rsidRDefault="00A84AF7">
      <w:pPr>
        <w:pStyle w:val="TOC1"/>
        <w:tabs>
          <w:tab w:val="right" w:leader="dot" w:pos="5030"/>
        </w:tabs>
        <w:rPr>
          <w:rFonts w:eastAsiaTheme="minorEastAsia"/>
          <w:b w:val="0"/>
          <w:caps w:val="0"/>
          <w:noProof/>
          <w:sz w:val="22"/>
          <w:lang w:val="en-US" w:eastAsia="en-US" w:bidi="ar-SA"/>
        </w:rPr>
      </w:pPr>
      <w:hyperlink w:anchor="_Toc496726150" w:history="1">
        <w:r w:rsidR="00927CE3" w:rsidRPr="000D26F2">
          <w:rPr>
            <w:rStyle w:val="Hyperlink"/>
            <w:noProof/>
          </w:rPr>
          <w:t>Termos de Licenciamento Gerais</w:t>
        </w:r>
        <w:r w:rsidR="00927CE3">
          <w:rPr>
            <w:noProof/>
            <w:webHidden/>
          </w:rPr>
          <w:tab/>
        </w:r>
        <w:r w:rsidR="00927CE3">
          <w:rPr>
            <w:noProof/>
            <w:webHidden/>
          </w:rPr>
          <w:fldChar w:fldCharType="begin"/>
        </w:r>
        <w:r w:rsidR="00927CE3">
          <w:rPr>
            <w:noProof/>
            <w:webHidden/>
          </w:rPr>
          <w:instrText xml:space="preserve"> PAGEREF _Toc496726150 \h </w:instrText>
        </w:r>
        <w:r w:rsidR="00927CE3">
          <w:rPr>
            <w:noProof/>
            <w:webHidden/>
          </w:rPr>
        </w:r>
        <w:r w:rsidR="00927CE3">
          <w:rPr>
            <w:noProof/>
            <w:webHidden/>
          </w:rPr>
          <w:fldChar w:fldCharType="separate"/>
        </w:r>
        <w:r w:rsidR="00927CE3">
          <w:rPr>
            <w:noProof/>
            <w:webHidden/>
          </w:rPr>
          <w:t>4</w:t>
        </w:r>
        <w:r w:rsidR="00927CE3">
          <w:rPr>
            <w:noProof/>
            <w:webHidden/>
          </w:rPr>
          <w:fldChar w:fldCharType="end"/>
        </w:r>
      </w:hyperlink>
    </w:p>
    <w:p w14:paraId="4CAFA3EF" w14:textId="4FE84C3A" w:rsidR="00927CE3" w:rsidRDefault="00A84AF7">
      <w:pPr>
        <w:pStyle w:val="TOC5"/>
        <w:tabs>
          <w:tab w:val="right" w:leader="dot" w:pos="5030"/>
        </w:tabs>
        <w:rPr>
          <w:rFonts w:eastAsiaTheme="minorEastAsia"/>
          <w:noProof/>
          <w:sz w:val="22"/>
          <w:lang w:val="en-US" w:eastAsia="en-US" w:bidi="ar-SA"/>
        </w:rPr>
      </w:pPr>
      <w:hyperlink w:anchor="_Toc496726151" w:history="1">
        <w:r w:rsidR="00927CE3" w:rsidRPr="000D26F2">
          <w:rPr>
            <w:rStyle w:val="Hyperlink"/>
            <w:noProof/>
          </w:rPr>
          <w:t>Definições</w:t>
        </w:r>
        <w:r w:rsidR="00927CE3">
          <w:rPr>
            <w:noProof/>
            <w:webHidden/>
          </w:rPr>
          <w:tab/>
        </w:r>
        <w:r w:rsidR="00927CE3">
          <w:rPr>
            <w:noProof/>
            <w:webHidden/>
          </w:rPr>
          <w:fldChar w:fldCharType="begin"/>
        </w:r>
        <w:r w:rsidR="00927CE3">
          <w:rPr>
            <w:noProof/>
            <w:webHidden/>
          </w:rPr>
          <w:instrText xml:space="preserve"> PAGEREF _Toc496726151 \h </w:instrText>
        </w:r>
        <w:r w:rsidR="00927CE3">
          <w:rPr>
            <w:noProof/>
            <w:webHidden/>
          </w:rPr>
        </w:r>
        <w:r w:rsidR="00927CE3">
          <w:rPr>
            <w:noProof/>
            <w:webHidden/>
          </w:rPr>
          <w:fldChar w:fldCharType="separate"/>
        </w:r>
        <w:r w:rsidR="00927CE3">
          <w:rPr>
            <w:noProof/>
            <w:webHidden/>
          </w:rPr>
          <w:t>4</w:t>
        </w:r>
        <w:r w:rsidR="00927CE3">
          <w:rPr>
            <w:noProof/>
            <w:webHidden/>
          </w:rPr>
          <w:fldChar w:fldCharType="end"/>
        </w:r>
      </w:hyperlink>
    </w:p>
    <w:p w14:paraId="0930D9B9" w14:textId="6CE1D22A" w:rsidR="00927CE3" w:rsidRDefault="00A84AF7">
      <w:pPr>
        <w:pStyle w:val="TOC5"/>
        <w:tabs>
          <w:tab w:val="right" w:leader="dot" w:pos="5030"/>
        </w:tabs>
        <w:rPr>
          <w:rFonts w:eastAsiaTheme="minorEastAsia"/>
          <w:noProof/>
          <w:sz w:val="22"/>
          <w:lang w:val="en-US" w:eastAsia="en-US" w:bidi="ar-SA"/>
        </w:rPr>
      </w:pPr>
      <w:hyperlink w:anchor="_Toc496726152" w:history="1">
        <w:r w:rsidR="00927CE3" w:rsidRPr="000D26F2">
          <w:rPr>
            <w:rStyle w:val="Hyperlink"/>
            <w:noProof/>
          </w:rPr>
          <w:t>Atualizações aos Termos dos Serviços Online</w:t>
        </w:r>
        <w:r w:rsidR="00927CE3">
          <w:rPr>
            <w:noProof/>
            <w:webHidden/>
          </w:rPr>
          <w:tab/>
        </w:r>
        <w:r w:rsidR="00927CE3">
          <w:rPr>
            <w:noProof/>
            <w:webHidden/>
          </w:rPr>
          <w:fldChar w:fldCharType="begin"/>
        </w:r>
        <w:r w:rsidR="00927CE3">
          <w:rPr>
            <w:noProof/>
            <w:webHidden/>
          </w:rPr>
          <w:instrText xml:space="preserve"> PAGEREF _Toc496726152 \h </w:instrText>
        </w:r>
        <w:r w:rsidR="00927CE3">
          <w:rPr>
            <w:noProof/>
            <w:webHidden/>
          </w:rPr>
        </w:r>
        <w:r w:rsidR="00927CE3">
          <w:rPr>
            <w:noProof/>
            <w:webHidden/>
          </w:rPr>
          <w:fldChar w:fldCharType="separate"/>
        </w:r>
        <w:r w:rsidR="00927CE3">
          <w:rPr>
            <w:noProof/>
            <w:webHidden/>
          </w:rPr>
          <w:t>4</w:t>
        </w:r>
        <w:r w:rsidR="00927CE3">
          <w:rPr>
            <w:noProof/>
            <w:webHidden/>
          </w:rPr>
          <w:fldChar w:fldCharType="end"/>
        </w:r>
      </w:hyperlink>
    </w:p>
    <w:p w14:paraId="321D5624" w14:textId="76AF4E99" w:rsidR="00927CE3" w:rsidRDefault="00A84AF7">
      <w:pPr>
        <w:pStyle w:val="TOC5"/>
        <w:tabs>
          <w:tab w:val="right" w:leader="dot" w:pos="5030"/>
        </w:tabs>
        <w:rPr>
          <w:rFonts w:eastAsiaTheme="minorEastAsia"/>
          <w:noProof/>
          <w:sz w:val="22"/>
          <w:lang w:val="en-US" w:eastAsia="en-US" w:bidi="ar-SA"/>
        </w:rPr>
      </w:pPr>
      <w:hyperlink w:anchor="_Toc496726153" w:history="1">
        <w:r w:rsidR="00927CE3" w:rsidRPr="000D26F2">
          <w:rPr>
            <w:rStyle w:val="Hyperlink"/>
            <w:noProof/>
          </w:rPr>
          <w:t>Alterações aos Serviços Online e Disponibilidade</w:t>
        </w:r>
        <w:r w:rsidR="00927CE3">
          <w:rPr>
            <w:noProof/>
            <w:webHidden/>
          </w:rPr>
          <w:tab/>
        </w:r>
        <w:r w:rsidR="00927CE3">
          <w:rPr>
            <w:noProof/>
            <w:webHidden/>
          </w:rPr>
          <w:fldChar w:fldCharType="begin"/>
        </w:r>
        <w:r w:rsidR="00927CE3">
          <w:rPr>
            <w:noProof/>
            <w:webHidden/>
          </w:rPr>
          <w:instrText xml:space="preserve"> PAGEREF _Toc496726153 \h </w:instrText>
        </w:r>
        <w:r w:rsidR="00927CE3">
          <w:rPr>
            <w:noProof/>
            <w:webHidden/>
          </w:rPr>
        </w:r>
        <w:r w:rsidR="00927CE3">
          <w:rPr>
            <w:noProof/>
            <w:webHidden/>
          </w:rPr>
          <w:fldChar w:fldCharType="separate"/>
        </w:r>
        <w:r w:rsidR="00927CE3">
          <w:rPr>
            <w:noProof/>
            <w:webHidden/>
          </w:rPr>
          <w:t>4</w:t>
        </w:r>
        <w:r w:rsidR="00927CE3">
          <w:rPr>
            <w:noProof/>
            <w:webHidden/>
          </w:rPr>
          <w:fldChar w:fldCharType="end"/>
        </w:r>
      </w:hyperlink>
    </w:p>
    <w:p w14:paraId="2A7E64F1" w14:textId="7CF51CCC" w:rsidR="00927CE3" w:rsidRDefault="00A84AF7">
      <w:pPr>
        <w:pStyle w:val="TOC5"/>
        <w:tabs>
          <w:tab w:val="right" w:leader="dot" w:pos="5030"/>
        </w:tabs>
        <w:rPr>
          <w:rFonts w:eastAsiaTheme="minorEastAsia"/>
          <w:noProof/>
          <w:sz w:val="22"/>
          <w:lang w:val="en-US" w:eastAsia="en-US" w:bidi="ar-SA"/>
        </w:rPr>
      </w:pPr>
      <w:hyperlink w:anchor="_Toc496726154" w:history="1">
        <w:r w:rsidR="00927CE3" w:rsidRPr="000D26F2">
          <w:rPr>
            <w:rStyle w:val="Hyperlink"/>
            <w:noProof/>
          </w:rPr>
          <w:t>Retenção de Dados</w:t>
        </w:r>
        <w:r w:rsidR="00927CE3">
          <w:rPr>
            <w:noProof/>
            <w:webHidden/>
          </w:rPr>
          <w:tab/>
        </w:r>
        <w:r w:rsidR="00927CE3">
          <w:rPr>
            <w:noProof/>
            <w:webHidden/>
          </w:rPr>
          <w:fldChar w:fldCharType="begin"/>
        </w:r>
        <w:r w:rsidR="00927CE3">
          <w:rPr>
            <w:noProof/>
            <w:webHidden/>
          </w:rPr>
          <w:instrText xml:space="preserve"> PAGEREF _Toc496726154 \h </w:instrText>
        </w:r>
        <w:r w:rsidR="00927CE3">
          <w:rPr>
            <w:noProof/>
            <w:webHidden/>
          </w:rPr>
        </w:r>
        <w:r w:rsidR="00927CE3">
          <w:rPr>
            <w:noProof/>
            <w:webHidden/>
          </w:rPr>
          <w:fldChar w:fldCharType="separate"/>
        </w:r>
        <w:r w:rsidR="00927CE3">
          <w:rPr>
            <w:noProof/>
            <w:webHidden/>
          </w:rPr>
          <w:t>5</w:t>
        </w:r>
        <w:r w:rsidR="00927CE3">
          <w:rPr>
            <w:noProof/>
            <w:webHidden/>
          </w:rPr>
          <w:fldChar w:fldCharType="end"/>
        </w:r>
      </w:hyperlink>
    </w:p>
    <w:p w14:paraId="4DF33E6D" w14:textId="2C32D13B" w:rsidR="00927CE3" w:rsidRDefault="00A84AF7">
      <w:pPr>
        <w:pStyle w:val="TOC5"/>
        <w:tabs>
          <w:tab w:val="right" w:leader="dot" w:pos="5030"/>
        </w:tabs>
        <w:rPr>
          <w:rFonts w:eastAsiaTheme="minorEastAsia"/>
          <w:noProof/>
          <w:sz w:val="22"/>
          <w:lang w:val="en-US" w:eastAsia="en-US" w:bidi="ar-SA"/>
        </w:rPr>
      </w:pPr>
      <w:hyperlink w:anchor="_Toc496726155" w:history="1">
        <w:r w:rsidR="00927CE3" w:rsidRPr="000D26F2">
          <w:rPr>
            <w:rStyle w:val="Hyperlink"/>
            <w:noProof/>
          </w:rPr>
          <w:t>Utilização do Software com o Serviço Online</w:t>
        </w:r>
        <w:r w:rsidR="00927CE3">
          <w:rPr>
            <w:noProof/>
            <w:webHidden/>
          </w:rPr>
          <w:tab/>
        </w:r>
        <w:r w:rsidR="00927CE3">
          <w:rPr>
            <w:noProof/>
            <w:webHidden/>
          </w:rPr>
          <w:fldChar w:fldCharType="begin"/>
        </w:r>
        <w:r w:rsidR="00927CE3">
          <w:rPr>
            <w:noProof/>
            <w:webHidden/>
          </w:rPr>
          <w:instrText xml:space="preserve"> PAGEREF _Toc496726155 \h </w:instrText>
        </w:r>
        <w:r w:rsidR="00927CE3">
          <w:rPr>
            <w:noProof/>
            <w:webHidden/>
          </w:rPr>
        </w:r>
        <w:r w:rsidR="00927CE3">
          <w:rPr>
            <w:noProof/>
            <w:webHidden/>
          </w:rPr>
          <w:fldChar w:fldCharType="separate"/>
        </w:r>
        <w:r w:rsidR="00927CE3">
          <w:rPr>
            <w:noProof/>
            <w:webHidden/>
          </w:rPr>
          <w:t>5</w:t>
        </w:r>
        <w:r w:rsidR="00927CE3">
          <w:rPr>
            <w:noProof/>
            <w:webHidden/>
          </w:rPr>
          <w:fldChar w:fldCharType="end"/>
        </w:r>
      </w:hyperlink>
    </w:p>
    <w:p w14:paraId="07AEC361" w14:textId="5FED1989" w:rsidR="00927CE3" w:rsidRDefault="00A84AF7">
      <w:pPr>
        <w:pStyle w:val="TOC5"/>
        <w:tabs>
          <w:tab w:val="right" w:leader="dot" w:pos="5030"/>
        </w:tabs>
        <w:rPr>
          <w:rFonts w:eastAsiaTheme="minorEastAsia"/>
          <w:noProof/>
          <w:sz w:val="22"/>
          <w:lang w:val="en-US" w:eastAsia="en-US" w:bidi="ar-SA"/>
        </w:rPr>
      </w:pPr>
      <w:hyperlink w:anchor="_Toc496726156" w:history="1">
        <w:r w:rsidR="00927CE3" w:rsidRPr="000D26F2">
          <w:rPr>
            <w:rStyle w:val="Hyperlink"/>
            <w:noProof/>
          </w:rPr>
          <w:t>Produtos Que Não Sejam da Microsoft</w:t>
        </w:r>
        <w:r w:rsidR="00927CE3">
          <w:rPr>
            <w:noProof/>
            <w:webHidden/>
          </w:rPr>
          <w:tab/>
        </w:r>
        <w:r w:rsidR="00927CE3">
          <w:rPr>
            <w:noProof/>
            <w:webHidden/>
          </w:rPr>
          <w:fldChar w:fldCharType="begin"/>
        </w:r>
        <w:r w:rsidR="00927CE3">
          <w:rPr>
            <w:noProof/>
            <w:webHidden/>
          </w:rPr>
          <w:instrText xml:space="preserve"> PAGEREF _Toc496726156 \h </w:instrText>
        </w:r>
        <w:r w:rsidR="00927CE3">
          <w:rPr>
            <w:noProof/>
            <w:webHidden/>
          </w:rPr>
        </w:r>
        <w:r w:rsidR="00927CE3">
          <w:rPr>
            <w:noProof/>
            <w:webHidden/>
          </w:rPr>
          <w:fldChar w:fldCharType="separate"/>
        </w:r>
        <w:r w:rsidR="00927CE3">
          <w:rPr>
            <w:noProof/>
            <w:webHidden/>
          </w:rPr>
          <w:t>5</w:t>
        </w:r>
        <w:r w:rsidR="00927CE3">
          <w:rPr>
            <w:noProof/>
            <w:webHidden/>
          </w:rPr>
          <w:fldChar w:fldCharType="end"/>
        </w:r>
      </w:hyperlink>
    </w:p>
    <w:p w14:paraId="568A034E" w14:textId="53EDE0D9" w:rsidR="00927CE3" w:rsidRDefault="00A84AF7">
      <w:pPr>
        <w:pStyle w:val="TOC5"/>
        <w:tabs>
          <w:tab w:val="right" w:leader="dot" w:pos="5030"/>
        </w:tabs>
        <w:rPr>
          <w:rFonts w:eastAsiaTheme="minorEastAsia"/>
          <w:noProof/>
          <w:sz w:val="22"/>
          <w:lang w:val="en-US" w:eastAsia="en-US" w:bidi="ar-SA"/>
        </w:rPr>
      </w:pPr>
      <w:hyperlink w:anchor="_Toc496726157" w:history="1">
        <w:r w:rsidR="00927CE3" w:rsidRPr="000D26F2">
          <w:rPr>
            <w:rStyle w:val="Hyperlink"/>
            <w:noProof/>
          </w:rPr>
          <w:t>Política de Utilização Aceitável</w:t>
        </w:r>
        <w:r w:rsidR="00927CE3">
          <w:rPr>
            <w:noProof/>
            <w:webHidden/>
          </w:rPr>
          <w:tab/>
        </w:r>
        <w:r w:rsidR="00927CE3">
          <w:rPr>
            <w:noProof/>
            <w:webHidden/>
          </w:rPr>
          <w:fldChar w:fldCharType="begin"/>
        </w:r>
        <w:r w:rsidR="00927CE3">
          <w:rPr>
            <w:noProof/>
            <w:webHidden/>
          </w:rPr>
          <w:instrText xml:space="preserve"> PAGEREF _Toc496726157 \h </w:instrText>
        </w:r>
        <w:r w:rsidR="00927CE3">
          <w:rPr>
            <w:noProof/>
            <w:webHidden/>
          </w:rPr>
        </w:r>
        <w:r w:rsidR="00927CE3">
          <w:rPr>
            <w:noProof/>
            <w:webHidden/>
          </w:rPr>
          <w:fldChar w:fldCharType="separate"/>
        </w:r>
        <w:r w:rsidR="00927CE3">
          <w:rPr>
            <w:noProof/>
            <w:webHidden/>
          </w:rPr>
          <w:t>5</w:t>
        </w:r>
        <w:r w:rsidR="00927CE3">
          <w:rPr>
            <w:noProof/>
            <w:webHidden/>
          </w:rPr>
          <w:fldChar w:fldCharType="end"/>
        </w:r>
      </w:hyperlink>
    </w:p>
    <w:p w14:paraId="07ADA17A" w14:textId="709ED89B" w:rsidR="00927CE3" w:rsidRDefault="00A84AF7">
      <w:pPr>
        <w:pStyle w:val="TOC5"/>
        <w:tabs>
          <w:tab w:val="right" w:leader="dot" w:pos="5030"/>
        </w:tabs>
        <w:rPr>
          <w:rFonts w:eastAsiaTheme="minorEastAsia"/>
          <w:noProof/>
          <w:sz w:val="22"/>
          <w:lang w:val="en-US" w:eastAsia="en-US" w:bidi="ar-SA"/>
        </w:rPr>
      </w:pPr>
      <w:hyperlink w:anchor="_Toc496726158" w:history="1">
        <w:r w:rsidR="00927CE3" w:rsidRPr="000D26F2">
          <w:rPr>
            <w:rStyle w:val="Hyperlink"/>
            <w:noProof/>
          </w:rPr>
          <w:t>Limitações Técnicas</w:t>
        </w:r>
        <w:r w:rsidR="00927CE3">
          <w:rPr>
            <w:noProof/>
            <w:webHidden/>
          </w:rPr>
          <w:tab/>
        </w:r>
        <w:r w:rsidR="00927CE3">
          <w:rPr>
            <w:noProof/>
            <w:webHidden/>
          </w:rPr>
          <w:fldChar w:fldCharType="begin"/>
        </w:r>
        <w:r w:rsidR="00927CE3">
          <w:rPr>
            <w:noProof/>
            <w:webHidden/>
          </w:rPr>
          <w:instrText xml:space="preserve"> PAGEREF _Toc496726158 \h </w:instrText>
        </w:r>
        <w:r w:rsidR="00927CE3">
          <w:rPr>
            <w:noProof/>
            <w:webHidden/>
          </w:rPr>
        </w:r>
        <w:r w:rsidR="00927CE3">
          <w:rPr>
            <w:noProof/>
            <w:webHidden/>
          </w:rPr>
          <w:fldChar w:fldCharType="separate"/>
        </w:r>
        <w:r w:rsidR="00927CE3">
          <w:rPr>
            <w:noProof/>
            <w:webHidden/>
          </w:rPr>
          <w:t>6</w:t>
        </w:r>
        <w:r w:rsidR="00927CE3">
          <w:rPr>
            <w:noProof/>
            <w:webHidden/>
          </w:rPr>
          <w:fldChar w:fldCharType="end"/>
        </w:r>
      </w:hyperlink>
    </w:p>
    <w:p w14:paraId="2B188C81" w14:textId="645E4A7F" w:rsidR="00927CE3" w:rsidRDefault="00A84AF7">
      <w:pPr>
        <w:pStyle w:val="TOC5"/>
        <w:tabs>
          <w:tab w:val="right" w:leader="dot" w:pos="5030"/>
        </w:tabs>
        <w:rPr>
          <w:rFonts w:eastAsiaTheme="minorEastAsia"/>
          <w:noProof/>
          <w:sz w:val="22"/>
          <w:lang w:val="en-US" w:eastAsia="en-US" w:bidi="ar-SA"/>
        </w:rPr>
      </w:pPr>
      <w:hyperlink w:anchor="_Toc496726159" w:history="1">
        <w:r w:rsidR="00927CE3" w:rsidRPr="000D26F2">
          <w:rPr>
            <w:rStyle w:val="Hyperlink"/>
            <w:noProof/>
          </w:rPr>
          <w:t>Conformidade com as Leis</w:t>
        </w:r>
        <w:r w:rsidR="00927CE3">
          <w:rPr>
            <w:noProof/>
            <w:webHidden/>
          </w:rPr>
          <w:tab/>
        </w:r>
        <w:r w:rsidR="00927CE3">
          <w:rPr>
            <w:noProof/>
            <w:webHidden/>
          </w:rPr>
          <w:fldChar w:fldCharType="begin"/>
        </w:r>
        <w:r w:rsidR="00927CE3">
          <w:rPr>
            <w:noProof/>
            <w:webHidden/>
          </w:rPr>
          <w:instrText xml:space="preserve"> PAGEREF _Toc496726159 \h </w:instrText>
        </w:r>
        <w:r w:rsidR="00927CE3">
          <w:rPr>
            <w:noProof/>
            <w:webHidden/>
          </w:rPr>
        </w:r>
        <w:r w:rsidR="00927CE3">
          <w:rPr>
            <w:noProof/>
            <w:webHidden/>
          </w:rPr>
          <w:fldChar w:fldCharType="separate"/>
        </w:r>
        <w:r w:rsidR="00927CE3">
          <w:rPr>
            <w:noProof/>
            <w:webHidden/>
          </w:rPr>
          <w:t>6</w:t>
        </w:r>
        <w:r w:rsidR="00927CE3">
          <w:rPr>
            <w:noProof/>
            <w:webHidden/>
          </w:rPr>
          <w:fldChar w:fldCharType="end"/>
        </w:r>
      </w:hyperlink>
    </w:p>
    <w:p w14:paraId="67D2F9C4" w14:textId="29C82D16" w:rsidR="00927CE3" w:rsidRDefault="00A84AF7">
      <w:pPr>
        <w:pStyle w:val="TOC5"/>
        <w:tabs>
          <w:tab w:val="right" w:leader="dot" w:pos="5030"/>
        </w:tabs>
        <w:rPr>
          <w:rFonts w:eastAsiaTheme="minorEastAsia"/>
          <w:noProof/>
          <w:sz w:val="22"/>
          <w:lang w:val="en-US" w:eastAsia="en-US" w:bidi="ar-SA"/>
        </w:rPr>
      </w:pPr>
      <w:hyperlink w:anchor="_Toc496726160" w:history="1">
        <w:r w:rsidR="00927CE3" w:rsidRPr="000D26F2">
          <w:rPr>
            <w:rStyle w:val="Hyperlink"/>
            <w:noProof/>
          </w:rPr>
          <w:t>Serviços de Importação/Exportação</w:t>
        </w:r>
        <w:r w:rsidR="00927CE3">
          <w:rPr>
            <w:noProof/>
            <w:webHidden/>
          </w:rPr>
          <w:tab/>
        </w:r>
        <w:r w:rsidR="00927CE3">
          <w:rPr>
            <w:noProof/>
            <w:webHidden/>
          </w:rPr>
          <w:fldChar w:fldCharType="begin"/>
        </w:r>
        <w:r w:rsidR="00927CE3">
          <w:rPr>
            <w:noProof/>
            <w:webHidden/>
          </w:rPr>
          <w:instrText xml:space="preserve"> PAGEREF _Toc496726160 \h </w:instrText>
        </w:r>
        <w:r w:rsidR="00927CE3">
          <w:rPr>
            <w:noProof/>
            <w:webHidden/>
          </w:rPr>
        </w:r>
        <w:r w:rsidR="00927CE3">
          <w:rPr>
            <w:noProof/>
            <w:webHidden/>
          </w:rPr>
          <w:fldChar w:fldCharType="separate"/>
        </w:r>
        <w:r w:rsidR="00927CE3">
          <w:rPr>
            <w:noProof/>
            <w:webHidden/>
          </w:rPr>
          <w:t>6</w:t>
        </w:r>
        <w:r w:rsidR="00927CE3">
          <w:rPr>
            <w:noProof/>
            <w:webHidden/>
          </w:rPr>
          <w:fldChar w:fldCharType="end"/>
        </w:r>
      </w:hyperlink>
    </w:p>
    <w:p w14:paraId="23C4CA4B" w14:textId="4A36809F" w:rsidR="00927CE3" w:rsidRDefault="00A84AF7">
      <w:pPr>
        <w:pStyle w:val="TOC5"/>
        <w:tabs>
          <w:tab w:val="right" w:leader="dot" w:pos="5030"/>
        </w:tabs>
        <w:rPr>
          <w:rFonts w:eastAsiaTheme="minorEastAsia"/>
          <w:noProof/>
          <w:sz w:val="22"/>
          <w:lang w:val="en-US" w:eastAsia="en-US" w:bidi="ar-SA"/>
        </w:rPr>
      </w:pPr>
      <w:hyperlink w:anchor="_Toc496726161" w:history="1">
        <w:r w:rsidR="00927CE3" w:rsidRPr="000D26F2">
          <w:rPr>
            <w:rStyle w:val="Hyperlink"/>
            <w:noProof/>
          </w:rPr>
          <w:t>Notificações Eletrónicas</w:t>
        </w:r>
        <w:r w:rsidR="00927CE3">
          <w:rPr>
            <w:noProof/>
            <w:webHidden/>
          </w:rPr>
          <w:tab/>
        </w:r>
        <w:r w:rsidR="00927CE3">
          <w:rPr>
            <w:noProof/>
            <w:webHidden/>
          </w:rPr>
          <w:fldChar w:fldCharType="begin"/>
        </w:r>
        <w:r w:rsidR="00927CE3">
          <w:rPr>
            <w:noProof/>
            <w:webHidden/>
          </w:rPr>
          <w:instrText xml:space="preserve"> PAGEREF _Toc496726161 \h </w:instrText>
        </w:r>
        <w:r w:rsidR="00927CE3">
          <w:rPr>
            <w:noProof/>
            <w:webHidden/>
          </w:rPr>
        </w:r>
        <w:r w:rsidR="00927CE3">
          <w:rPr>
            <w:noProof/>
            <w:webHidden/>
          </w:rPr>
          <w:fldChar w:fldCharType="separate"/>
        </w:r>
        <w:r w:rsidR="00927CE3">
          <w:rPr>
            <w:noProof/>
            <w:webHidden/>
          </w:rPr>
          <w:t>6</w:t>
        </w:r>
        <w:r w:rsidR="00927CE3">
          <w:rPr>
            <w:noProof/>
            <w:webHidden/>
          </w:rPr>
          <w:fldChar w:fldCharType="end"/>
        </w:r>
      </w:hyperlink>
    </w:p>
    <w:p w14:paraId="4F915CE9" w14:textId="0AD2E1E9" w:rsidR="00927CE3" w:rsidRDefault="00A84AF7">
      <w:pPr>
        <w:pStyle w:val="TOC5"/>
        <w:tabs>
          <w:tab w:val="right" w:leader="dot" w:pos="5030"/>
        </w:tabs>
        <w:rPr>
          <w:rFonts w:eastAsiaTheme="minorEastAsia"/>
          <w:noProof/>
          <w:sz w:val="22"/>
          <w:lang w:val="en-US" w:eastAsia="en-US" w:bidi="ar-SA"/>
        </w:rPr>
      </w:pPr>
      <w:hyperlink w:anchor="_Toc496726162" w:history="1">
        <w:r w:rsidR="00927CE3" w:rsidRPr="000D26F2">
          <w:rPr>
            <w:rStyle w:val="Hyperlink"/>
            <w:noProof/>
          </w:rPr>
          <w:t>Reatribuição da Licença</w:t>
        </w:r>
        <w:r w:rsidR="00927CE3">
          <w:rPr>
            <w:noProof/>
            <w:webHidden/>
          </w:rPr>
          <w:tab/>
        </w:r>
        <w:r w:rsidR="00927CE3">
          <w:rPr>
            <w:noProof/>
            <w:webHidden/>
          </w:rPr>
          <w:fldChar w:fldCharType="begin"/>
        </w:r>
        <w:r w:rsidR="00927CE3">
          <w:rPr>
            <w:noProof/>
            <w:webHidden/>
          </w:rPr>
          <w:instrText xml:space="preserve"> PAGEREF _Toc496726162 \h </w:instrText>
        </w:r>
        <w:r w:rsidR="00927CE3">
          <w:rPr>
            <w:noProof/>
            <w:webHidden/>
          </w:rPr>
        </w:r>
        <w:r w:rsidR="00927CE3">
          <w:rPr>
            <w:noProof/>
            <w:webHidden/>
          </w:rPr>
          <w:fldChar w:fldCharType="separate"/>
        </w:r>
        <w:r w:rsidR="00927CE3">
          <w:rPr>
            <w:noProof/>
            <w:webHidden/>
          </w:rPr>
          <w:t>6</w:t>
        </w:r>
        <w:r w:rsidR="00927CE3">
          <w:rPr>
            <w:noProof/>
            <w:webHidden/>
          </w:rPr>
          <w:fldChar w:fldCharType="end"/>
        </w:r>
      </w:hyperlink>
    </w:p>
    <w:p w14:paraId="16A6434B" w14:textId="0B39FF64" w:rsidR="00927CE3" w:rsidRDefault="00A84AF7">
      <w:pPr>
        <w:pStyle w:val="TOC5"/>
        <w:tabs>
          <w:tab w:val="right" w:leader="dot" w:pos="5030"/>
        </w:tabs>
        <w:rPr>
          <w:rFonts w:eastAsiaTheme="minorEastAsia"/>
          <w:noProof/>
          <w:sz w:val="22"/>
          <w:lang w:val="en-US" w:eastAsia="en-US" w:bidi="ar-SA"/>
        </w:rPr>
      </w:pPr>
      <w:hyperlink w:anchor="_Toc496726163" w:history="1">
        <w:r w:rsidR="00927CE3" w:rsidRPr="000D26F2">
          <w:rPr>
            <w:rStyle w:val="Hyperlink"/>
            <w:noProof/>
          </w:rPr>
          <w:t>Componentes de Tipos de Letra</w:t>
        </w:r>
        <w:r w:rsidR="00927CE3">
          <w:rPr>
            <w:noProof/>
            <w:webHidden/>
          </w:rPr>
          <w:tab/>
        </w:r>
        <w:r w:rsidR="00927CE3">
          <w:rPr>
            <w:noProof/>
            <w:webHidden/>
          </w:rPr>
          <w:fldChar w:fldCharType="begin"/>
        </w:r>
        <w:r w:rsidR="00927CE3">
          <w:rPr>
            <w:noProof/>
            <w:webHidden/>
          </w:rPr>
          <w:instrText xml:space="preserve"> PAGEREF _Toc496726163 \h </w:instrText>
        </w:r>
        <w:r w:rsidR="00927CE3">
          <w:rPr>
            <w:noProof/>
            <w:webHidden/>
          </w:rPr>
        </w:r>
        <w:r w:rsidR="00927CE3">
          <w:rPr>
            <w:noProof/>
            <w:webHidden/>
          </w:rPr>
          <w:fldChar w:fldCharType="separate"/>
        </w:r>
        <w:r w:rsidR="00927CE3">
          <w:rPr>
            <w:noProof/>
            <w:webHidden/>
          </w:rPr>
          <w:t>6</w:t>
        </w:r>
        <w:r w:rsidR="00927CE3">
          <w:rPr>
            <w:noProof/>
            <w:webHidden/>
          </w:rPr>
          <w:fldChar w:fldCharType="end"/>
        </w:r>
      </w:hyperlink>
    </w:p>
    <w:p w14:paraId="03705643" w14:textId="05133453" w:rsidR="00927CE3" w:rsidRDefault="00A84AF7">
      <w:pPr>
        <w:pStyle w:val="TOC5"/>
        <w:tabs>
          <w:tab w:val="right" w:leader="dot" w:pos="5030"/>
        </w:tabs>
        <w:rPr>
          <w:rFonts w:eastAsiaTheme="minorEastAsia"/>
          <w:noProof/>
          <w:sz w:val="22"/>
          <w:lang w:val="en-US" w:eastAsia="en-US" w:bidi="ar-SA"/>
        </w:rPr>
      </w:pPr>
      <w:hyperlink w:anchor="_Toc496726164" w:history="1">
        <w:r w:rsidR="00927CE3" w:rsidRPr="000D26F2">
          <w:rPr>
            <w:rStyle w:val="Hyperlink"/>
            <w:noProof/>
          </w:rPr>
          <w:t>Testes de Referência Competitivos</w:t>
        </w:r>
        <w:r w:rsidR="00927CE3">
          <w:rPr>
            <w:noProof/>
            <w:webHidden/>
          </w:rPr>
          <w:tab/>
        </w:r>
        <w:r w:rsidR="00927CE3">
          <w:rPr>
            <w:noProof/>
            <w:webHidden/>
          </w:rPr>
          <w:fldChar w:fldCharType="begin"/>
        </w:r>
        <w:r w:rsidR="00927CE3">
          <w:rPr>
            <w:noProof/>
            <w:webHidden/>
          </w:rPr>
          <w:instrText xml:space="preserve"> PAGEREF _Toc496726164 \h </w:instrText>
        </w:r>
        <w:r w:rsidR="00927CE3">
          <w:rPr>
            <w:noProof/>
            <w:webHidden/>
          </w:rPr>
        </w:r>
        <w:r w:rsidR="00927CE3">
          <w:rPr>
            <w:noProof/>
            <w:webHidden/>
          </w:rPr>
          <w:fldChar w:fldCharType="separate"/>
        </w:r>
        <w:r w:rsidR="00927CE3">
          <w:rPr>
            <w:noProof/>
            <w:webHidden/>
          </w:rPr>
          <w:t>7</w:t>
        </w:r>
        <w:r w:rsidR="00927CE3">
          <w:rPr>
            <w:noProof/>
            <w:webHidden/>
          </w:rPr>
          <w:fldChar w:fldCharType="end"/>
        </w:r>
      </w:hyperlink>
    </w:p>
    <w:p w14:paraId="07A9FCCB" w14:textId="44B4BE11" w:rsidR="00927CE3" w:rsidRDefault="00A84AF7">
      <w:pPr>
        <w:pStyle w:val="TOC5"/>
        <w:tabs>
          <w:tab w:val="right" w:leader="dot" w:pos="5030"/>
        </w:tabs>
        <w:rPr>
          <w:rFonts w:eastAsiaTheme="minorEastAsia"/>
          <w:noProof/>
          <w:sz w:val="22"/>
          <w:lang w:val="en-US" w:eastAsia="en-US" w:bidi="ar-SA"/>
        </w:rPr>
      </w:pPr>
      <w:hyperlink w:anchor="_Toc496726165" w:history="1">
        <w:r w:rsidR="00927CE3" w:rsidRPr="000D26F2">
          <w:rPr>
            <w:rStyle w:val="Hyperlink"/>
            <w:noProof/>
          </w:rPr>
          <w:t>Multiplexação</w:t>
        </w:r>
        <w:r w:rsidR="00927CE3">
          <w:rPr>
            <w:noProof/>
            <w:webHidden/>
          </w:rPr>
          <w:tab/>
        </w:r>
        <w:r w:rsidR="00927CE3">
          <w:rPr>
            <w:noProof/>
            <w:webHidden/>
          </w:rPr>
          <w:fldChar w:fldCharType="begin"/>
        </w:r>
        <w:r w:rsidR="00927CE3">
          <w:rPr>
            <w:noProof/>
            <w:webHidden/>
          </w:rPr>
          <w:instrText xml:space="preserve"> PAGEREF _Toc496726165 \h </w:instrText>
        </w:r>
        <w:r w:rsidR="00927CE3">
          <w:rPr>
            <w:noProof/>
            <w:webHidden/>
          </w:rPr>
        </w:r>
        <w:r w:rsidR="00927CE3">
          <w:rPr>
            <w:noProof/>
            <w:webHidden/>
          </w:rPr>
          <w:fldChar w:fldCharType="separate"/>
        </w:r>
        <w:r w:rsidR="00927CE3">
          <w:rPr>
            <w:noProof/>
            <w:webHidden/>
          </w:rPr>
          <w:t>7</w:t>
        </w:r>
        <w:r w:rsidR="00927CE3">
          <w:rPr>
            <w:noProof/>
            <w:webHidden/>
          </w:rPr>
          <w:fldChar w:fldCharType="end"/>
        </w:r>
      </w:hyperlink>
    </w:p>
    <w:p w14:paraId="1F53B0EB" w14:textId="36719F55" w:rsidR="00927CE3" w:rsidRDefault="00A84AF7">
      <w:pPr>
        <w:pStyle w:val="TOC1"/>
        <w:tabs>
          <w:tab w:val="right" w:leader="dot" w:pos="5030"/>
        </w:tabs>
        <w:rPr>
          <w:rFonts w:eastAsiaTheme="minorEastAsia"/>
          <w:b w:val="0"/>
          <w:caps w:val="0"/>
          <w:noProof/>
          <w:sz w:val="22"/>
          <w:lang w:val="en-US" w:eastAsia="en-US" w:bidi="ar-SA"/>
        </w:rPr>
      </w:pPr>
      <w:hyperlink w:anchor="_Toc496726166" w:history="1">
        <w:r w:rsidR="00927CE3" w:rsidRPr="000D26F2">
          <w:rPr>
            <w:rStyle w:val="Hyperlink"/>
            <w:noProof/>
          </w:rPr>
          <w:t>Termos de Privacidade e Segurança</w:t>
        </w:r>
        <w:r w:rsidR="00927CE3">
          <w:rPr>
            <w:noProof/>
            <w:webHidden/>
          </w:rPr>
          <w:tab/>
        </w:r>
        <w:r w:rsidR="00927CE3">
          <w:rPr>
            <w:noProof/>
            <w:webHidden/>
          </w:rPr>
          <w:fldChar w:fldCharType="begin"/>
        </w:r>
        <w:r w:rsidR="00927CE3">
          <w:rPr>
            <w:noProof/>
            <w:webHidden/>
          </w:rPr>
          <w:instrText xml:space="preserve"> PAGEREF _Toc496726166 \h </w:instrText>
        </w:r>
        <w:r w:rsidR="00927CE3">
          <w:rPr>
            <w:noProof/>
            <w:webHidden/>
          </w:rPr>
        </w:r>
        <w:r w:rsidR="00927CE3">
          <w:rPr>
            <w:noProof/>
            <w:webHidden/>
          </w:rPr>
          <w:fldChar w:fldCharType="separate"/>
        </w:r>
        <w:r w:rsidR="00927CE3">
          <w:rPr>
            <w:noProof/>
            <w:webHidden/>
          </w:rPr>
          <w:t>8</w:t>
        </w:r>
        <w:r w:rsidR="00927CE3">
          <w:rPr>
            <w:noProof/>
            <w:webHidden/>
          </w:rPr>
          <w:fldChar w:fldCharType="end"/>
        </w:r>
      </w:hyperlink>
    </w:p>
    <w:p w14:paraId="68B6F18C" w14:textId="5330A1F1" w:rsidR="00927CE3" w:rsidRDefault="00A84AF7">
      <w:pPr>
        <w:pStyle w:val="TOC3"/>
        <w:rPr>
          <w:rFonts w:eastAsiaTheme="minorEastAsia"/>
          <w:b w:val="0"/>
          <w:smallCaps w:val="0"/>
          <w:sz w:val="22"/>
          <w:lang w:val="en-US" w:eastAsia="en-US" w:bidi="ar-SA"/>
        </w:rPr>
      </w:pPr>
      <w:hyperlink w:anchor="_Toc496726167" w:history="1">
        <w:r w:rsidR="00927CE3" w:rsidRPr="000D26F2">
          <w:rPr>
            <w:rStyle w:val="Hyperlink"/>
          </w:rPr>
          <w:t>Termos Gerais de Privacidade e Segurança</w:t>
        </w:r>
        <w:r w:rsidR="00927CE3">
          <w:rPr>
            <w:webHidden/>
          </w:rPr>
          <w:tab/>
        </w:r>
        <w:r w:rsidR="00927CE3">
          <w:rPr>
            <w:webHidden/>
          </w:rPr>
          <w:fldChar w:fldCharType="begin"/>
        </w:r>
        <w:r w:rsidR="00927CE3">
          <w:rPr>
            <w:webHidden/>
          </w:rPr>
          <w:instrText xml:space="preserve"> PAGEREF _Toc496726167 \h </w:instrText>
        </w:r>
        <w:r w:rsidR="00927CE3">
          <w:rPr>
            <w:webHidden/>
          </w:rPr>
        </w:r>
        <w:r w:rsidR="00927CE3">
          <w:rPr>
            <w:webHidden/>
          </w:rPr>
          <w:fldChar w:fldCharType="separate"/>
        </w:r>
        <w:r w:rsidR="00927CE3">
          <w:rPr>
            <w:webHidden/>
          </w:rPr>
          <w:t>8</w:t>
        </w:r>
        <w:r w:rsidR="00927CE3">
          <w:rPr>
            <w:webHidden/>
          </w:rPr>
          <w:fldChar w:fldCharType="end"/>
        </w:r>
      </w:hyperlink>
    </w:p>
    <w:p w14:paraId="4D5D8151" w14:textId="38EE301C" w:rsidR="00927CE3" w:rsidRDefault="00A84AF7">
      <w:pPr>
        <w:pStyle w:val="TOC5"/>
        <w:tabs>
          <w:tab w:val="right" w:leader="dot" w:pos="5030"/>
        </w:tabs>
        <w:rPr>
          <w:rFonts w:eastAsiaTheme="minorEastAsia"/>
          <w:noProof/>
          <w:sz w:val="22"/>
          <w:lang w:val="en-US" w:eastAsia="en-US" w:bidi="ar-SA"/>
        </w:rPr>
      </w:pPr>
      <w:hyperlink w:anchor="_Toc496726168" w:history="1">
        <w:r w:rsidR="00927CE3" w:rsidRPr="000D26F2">
          <w:rPr>
            <w:rStyle w:val="Hyperlink"/>
            <w:noProof/>
          </w:rPr>
          <w:t>Âmbito</w:t>
        </w:r>
        <w:r w:rsidR="00927CE3">
          <w:rPr>
            <w:noProof/>
            <w:webHidden/>
          </w:rPr>
          <w:tab/>
        </w:r>
        <w:r w:rsidR="00927CE3">
          <w:rPr>
            <w:noProof/>
            <w:webHidden/>
          </w:rPr>
          <w:fldChar w:fldCharType="begin"/>
        </w:r>
        <w:r w:rsidR="00927CE3">
          <w:rPr>
            <w:noProof/>
            <w:webHidden/>
          </w:rPr>
          <w:instrText xml:space="preserve"> PAGEREF _Toc496726168 \h </w:instrText>
        </w:r>
        <w:r w:rsidR="00927CE3">
          <w:rPr>
            <w:noProof/>
            <w:webHidden/>
          </w:rPr>
        </w:r>
        <w:r w:rsidR="00927CE3">
          <w:rPr>
            <w:noProof/>
            <w:webHidden/>
          </w:rPr>
          <w:fldChar w:fldCharType="separate"/>
        </w:r>
        <w:r w:rsidR="00927CE3">
          <w:rPr>
            <w:noProof/>
            <w:webHidden/>
          </w:rPr>
          <w:t>8</w:t>
        </w:r>
        <w:r w:rsidR="00927CE3">
          <w:rPr>
            <w:noProof/>
            <w:webHidden/>
          </w:rPr>
          <w:fldChar w:fldCharType="end"/>
        </w:r>
      </w:hyperlink>
    </w:p>
    <w:p w14:paraId="1736EB20" w14:textId="11511E78" w:rsidR="00927CE3" w:rsidRDefault="00A84AF7">
      <w:pPr>
        <w:pStyle w:val="TOC5"/>
        <w:tabs>
          <w:tab w:val="right" w:leader="dot" w:pos="5030"/>
        </w:tabs>
        <w:rPr>
          <w:rFonts w:eastAsiaTheme="minorEastAsia"/>
          <w:noProof/>
          <w:sz w:val="22"/>
          <w:lang w:val="en-US" w:eastAsia="en-US" w:bidi="ar-SA"/>
        </w:rPr>
      </w:pPr>
      <w:hyperlink w:anchor="_Toc496726169" w:history="1">
        <w:r w:rsidR="00927CE3" w:rsidRPr="000D26F2">
          <w:rPr>
            <w:rStyle w:val="Hyperlink"/>
            <w:noProof/>
          </w:rPr>
          <w:t>Utilização de Dados do Cliente</w:t>
        </w:r>
        <w:r w:rsidR="00927CE3">
          <w:rPr>
            <w:noProof/>
            <w:webHidden/>
          </w:rPr>
          <w:tab/>
        </w:r>
        <w:r w:rsidR="00927CE3">
          <w:rPr>
            <w:noProof/>
            <w:webHidden/>
          </w:rPr>
          <w:fldChar w:fldCharType="begin"/>
        </w:r>
        <w:r w:rsidR="00927CE3">
          <w:rPr>
            <w:noProof/>
            <w:webHidden/>
          </w:rPr>
          <w:instrText xml:space="preserve"> PAGEREF _Toc496726169 \h </w:instrText>
        </w:r>
        <w:r w:rsidR="00927CE3">
          <w:rPr>
            <w:noProof/>
            <w:webHidden/>
          </w:rPr>
        </w:r>
        <w:r w:rsidR="00927CE3">
          <w:rPr>
            <w:noProof/>
            <w:webHidden/>
          </w:rPr>
          <w:fldChar w:fldCharType="separate"/>
        </w:r>
        <w:r w:rsidR="00927CE3">
          <w:rPr>
            <w:noProof/>
            <w:webHidden/>
          </w:rPr>
          <w:t>8</w:t>
        </w:r>
        <w:r w:rsidR="00927CE3">
          <w:rPr>
            <w:noProof/>
            <w:webHidden/>
          </w:rPr>
          <w:fldChar w:fldCharType="end"/>
        </w:r>
      </w:hyperlink>
    </w:p>
    <w:p w14:paraId="30E6F747" w14:textId="4DDCEF16" w:rsidR="00927CE3" w:rsidRDefault="00A84AF7">
      <w:pPr>
        <w:pStyle w:val="TOC5"/>
        <w:tabs>
          <w:tab w:val="right" w:leader="dot" w:pos="5030"/>
        </w:tabs>
        <w:rPr>
          <w:rFonts w:eastAsiaTheme="minorEastAsia"/>
          <w:noProof/>
          <w:sz w:val="22"/>
          <w:lang w:val="en-US" w:eastAsia="en-US" w:bidi="ar-SA"/>
        </w:rPr>
      </w:pPr>
      <w:hyperlink w:anchor="_Toc496726170" w:history="1">
        <w:r w:rsidR="00927CE3" w:rsidRPr="000D26F2">
          <w:rPr>
            <w:rStyle w:val="Hyperlink"/>
            <w:noProof/>
          </w:rPr>
          <w:t>Tratamento de Dados Pessoais</w:t>
        </w:r>
        <w:r w:rsidR="00927CE3">
          <w:rPr>
            <w:noProof/>
            <w:webHidden/>
          </w:rPr>
          <w:tab/>
        </w:r>
        <w:r w:rsidR="00927CE3">
          <w:rPr>
            <w:noProof/>
            <w:webHidden/>
          </w:rPr>
          <w:fldChar w:fldCharType="begin"/>
        </w:r>
        <w:r w:rsidR="00927CE3">
          <w:rPr>
            <w:noProof/>
            <w:webHidden/>
          </w:rPr>
          <w:instrText xml:space="preserve"> PAGEREF _Toc496726170 \h </w:instrText>
        </w:r>
        <w:r w:rsidR="00927CE3">
          <w:rPr>
            <w:noProof/>
            <w:webHidden/>
          </w:rPr>
        </w:r>
        <w:r w:rsidR="00927CE3">
          <w:rPr>
            <w:noProof/>
            <w:webHidden/>
          </w:rPr>
          <w:fldChar w:fldCharType="separate"/>
        </w:r>
        <w:r w:rsidR="00927CE3">
          <w:rPr>
            <w:noProof/>
            <w:webHidden/>
          </w:rPr>
          <w:t>8</w:t>
        </w:r>
        <w:r w:rsidR="00927CE3">
          <w:rPr>
            <w:noProof/>
            <w:webHidden/>
          </w:rPr>
          <w:fldChar w:fldCharType="end"/>
        </w:r>
      </w:hyperlink>
    </w:p>
    <w:p w14:paraId="27A931AA" w14:textId="3C2BC5A2" w:rsidR="00927CE3" w:rsidRDefault="00A84AF7">
      <w:pPr>
        <w:pStyle w:val="TOC5"/>
        <w:tabs>
          <w:tab w:val="right" w:leader="dot" w:pos="5030"/>
        </w:tabs>
        <w:rPr>
          <w:rFonts w:eastAsiaTheme="minorEastAsia"/>
          <w:noProof/>
          <w:sz w:val="22"/>
          <w:lang w:val="en-US" w:eastAsia="en-US" w:bidi="ar-SA"/>
        </w:rPr>
      </w:pPr>
      <w:hyperlink w:anchor="_Toc496726171" w:history="1">
        <w:r w:rsidR="00927CE3" w:rsidRPr="000D26F2">
          <w:rPr>
            <w:rStyle w:val="Hyperlink"/>
            <w:noProof/>
          </w:rPr>
          <w:t>Utilização de Dados de Suporte</w:t>
        </w:r>
        <w:r w:rsidR="00927CE3">
          <w:rPr>
            <w:noProof/>
            <w:webHidden/>
          </w:rPr>
          <w:tab/>
        </w:r>
        <w:r w:rsidR="00927CE3">
          <w:rPr>
            <w:noProof/>
            <w:webHidden/>
          </w:rPr>
          <w:fldChar w:fldCharType="begin"/>
        </w:r>
        <w:r w:rsidR="00927CE3">
          <w:rPr>
            <w:noProof/>
            <w:webHidden/>
          </w:rPr>
          <w:instrText xml:space="preserve"> PAGEREF _Toc496726171 \h </w:instrText>
        </w:r>
        <w:r w:rsidR="00927CE3">
          <w:rPr>
            <w:noProof/>
            <w:webHidden/>
          </w:rPr>
        </w:r>
        <w:r w:rsidR="00927CE3">
          <w:rPr>
            <w:noProof/>
            <w:webHidden/>
          </w:rPr>
          <w:fldChar w:fldCharType="separate"/>
        </w:r>
        <w:r w:rsidR="00927CE3">
          <w:rPr>
            <w:noProof/>
            <w:webHidden/>
          </w:rPr>
          <w:t>8</w:t>
        </w:r>
        <w:r w:rsidR="00927CE3">
          <w:rPr>
            <w:noProof/>
            <w:webHidden/>
          </w:rPr>
          <w:fldChar w:fldCharType="end"/>
        </w:r>
      </w:hyperlink>
    </w:p>
    <w:p w14:paraId="20E31C8E" w14:textId="471877B1" w:rsidR="00927CE3" w:rsidRDefault="00A84AF7">
      <w:pPr>
        <w:pStyle w:val="TOC5"/>
        <w:tabs>
          <w:tab w:val="right" w:leader="dot" w:pos="5030"/>
        </w:tabs>
        <w:rPr>
          <w:rFonts w:eastAsiaTheme="minorEastAsia"/>
          <w:noProof/>
          <w:sz w:val="22"/>
          <w:lang w:val="en-US" w:eastAsia="en-US" w:bidi="ar-SA"/>
        </w:rPr>
      </w:pPr>
      <w:hyperlink w:anchor="_Toc496726172" w:history="1">
        <w:r w:rsidR="00927CE3" w:rsidRPr="000D26F2">
          <w:rPr>
            <w:rStyle w:val="Hyperlink"/>
            <w:noProof/>
          </w:rPr>
          <w:t>Divulgação dos Dados do Cliente e Dados de Suporte</w:t>
        </w:r>
        <w:r w:rsidR="00927CE3">
          <w:rPr>
            <w:noProof/>
            <w:webHidden/>
          </w:rPr>
          <w:tab/>
        </w:r>
        <w:r w:rsidR="00927CE3">
          <w:rPr>
            <w:noProof/>
            <w:webHidden/>
          </w:rPr>
          <w:fldChar w:fldCharType="begin"/>
        </w:r>
        <w:r w:rsidR="00927CE3">
          <w:rPr>
            <w:noProof/>
            <w:webHidden/>
          </w:rPr>
          <w:instrText xml:space="preserve"> PAGEREF _Toc496726172 \h </w:instrText>
        </w:r>
        <w:r w:rsidR="00927CE3">
          <w:rPr>
            <w:noProof/>
            <w:webHidden/>
          </w:rPr>
        </w:r>
        <w:r w:rsidR="00927CE3">
          <w:rPr>
            <w:noProof/>
            <w:webHidden/>
          </w:rPr>
          <w:fldChar w:fldCharType="separate"/>
        </w:r>
        <w:r w:rsidR="00927CE3">
          <w:rPr>
            <w:noProof/>
            <w:webHidden/>
          </w:rPr>
          <w:t>8</w:t>
        </w:r>
        <w:r w:rsidR="00927CE3">
          <w:rPr>
            <w:noProof/>
            <w:webHidden/>
          </w:rPr>
          <w:fldChar w:fldCharType="end"/>
        </w:r>
      </w:hyperlink>
    </w:p>
    <w:p w14:paraId="43CB263D" w14:textId="08501EDC" w:rsidR="00927CE3" w:rsidRDefault="00A84AF7">
      <w:pPr>
        <w:pStyle w:val="TOC5"/>
        <w:tabs>
          <w:tab w:val="right" w:leader="dot" w:pos="5030"/>
        </w:tabs>
        <w:rPr>
          <w:rFonts w:eastAsiaTheme="minorEastAsia"/>
          <w:noProof/>
          <w:sz w:val="22"/>
          <w:lang w:val="en-US" w:eastAsia="en-US" w:bidi="ar-SA"/>
        </w:rPr>
      </w:pPr>
      <w:hyperlink w:anchor="_Toc496726173" w:history="1">
        <w:r w:rsidR="00927CE3" w:rsidRPr="000D26F2">
          <w:rPr>
            <w:rStyle w:val="Hyperlink"/>
            <w:noProof/>
          </w:rPr>
          <w:t>Instituições de Ensino</w:t>
        </w:r>
        <w:r w:rsidR="00927CE3">
          <w:rPr>
            <w:noProof/>
            <w:webHidden/>
          </w:rPr>
          <w:tab/>
        </w:r>
        <w:r w:rsidR="00927CE3">
          <w:rPr>
            <w:noProof/>
            <w:webHidden/>
          </w:rPr>
          <w:fldChar w:fldCharType="begin"/>
        </w:r>
        <w:r w:rsidR="00927CE3">
          <w:rPr>
            <w:noProof/>
            <w:webHidden/>
          </w:rPr>
          <w:instrText xml:space="preserve"> PAGEREF _Toc496726173 \h </w:instrText>
        </w:r>
        <w:r w:rsidR="00927CE3">
          <w:rPr>
            <w:noProof/>
            <w:webHidden/>
          </w:rPr>
        </w:r>
        <w:r w:rsidR="00927CE3">
          <w:rPr>
            <w:noProof/>
            <w:webHidden/>
          </w:rPr>
          <w:fldChar w:fldCharType="separate"/>
        </w:r>
        <w:r w:rsidR="00927CE3">
          <w:rPr>
            <w:noProof/>
            <w:webHidden/>
          </w:rPr>
          <w:t>9</w:t>
        </w:r>
        <w:r w:rsidR="00927CE3">
          <w:rPr>
            <w:noProof/>
            <w:webHidden/>
          </w:rPr>
          <w:fldChar w:fldCharType="end"/>
        </w:r>
      </w:hyperlink>
    </w:p>
    <w:p w14:paraId="6386C3E8" w14:textId="5679BFF6" w:rsidR="00927CE3" w:rsidRDefault="00A84AF7">
      <w:pPr>
        <w:pStyle w:val="TOC5"/>
        <w:tabs>
          <w:tab w:val="right" w:leader="dot" w:pos="5030"/>
        </w:tabs>
        <w:rPr>
          <w:rFonts w:eastAsiaTheme="minorEastAsia"/>
          <w:noProof/>
          <w:sz w:val="22"/>
          <w:lang w:val="en-US" w:eastAsia="en-US" w:bidi="ar-SA"/>
        </w:rPr>
      </w:pPr>
      <w:hyperlink w:anchor="_Toc496726174" w:history="1">
        <w:r w:rsidR="00927CE3" w:rsidRPr="000D26F2">
          <w:rPr>
            <w:rStyle w:val="Hyperlink"/>
            <w:noProof/>
          </w:rPr>
          <w:t>Associado de Negócio HIPAA</w:t>
        </w:r>
        <w:r w:rsidR="00927CE3">
          <w:rPr>
            <w:noProof/>
            <w:webHidden/>
          </w:rPr>
          <w:tab/>
        </w:r>
        <w:r w:rsidR="00927CE3">
          <w:rPr>
            <w:noProof/>
            <w:webHidden/>
          </w:rPr>
          <w:fldChar w:fldCharType="begin"/>
        </w:r>
        <w:r w:rsidR="00927CE3">
          <w:rPr>
            <w:noProof/>
            <w:webHidden/>
          </w:rPr>
          <w:instrText xml:space="preserve"> PAGEREF _Toc496726174 \h </w:instrText>
        </w:r>
        <w:r w:rsidR="00927CE3">
          <w:rPr>
            <w:noProof/>
            <w:webHidden/>
          </w:rPr>
        </w:r>
        <w:r w:rsidR="00927CE3">
          <w:rPr>
            <w:noProof/>
            <w:webHidden/>
          </w:rPr>
          <w:fldChar w:fldCharType="separate"/>
        </w:r>
        <w:r w:rsidR="00927CE3">
          <w:rPr>
            <w:noProof/>
            <w:webHidden/>
          </w:rPr>
          <w:t>9</w:t>
        </w:r>
        <w:r w:rsidR="00927CE3">
          <w:rPr>
            <w:noProof/>
            <w:webHidden/>
          </w:rPr>
          <w:fldChar w:fldCharType="end"/>
        </w:r>
      </w:hyperlink>
    </w:p>
    <w:p w14:paraId="44167BA4" w14:textId="29BBF646" w:rsidR="00927CE3" w:rsidRDefault="00A84AF7">
      <w:pPr>
        <w:pStyle w:val="TOC5"/>
        <w:tabs>
          <w:tab w:val="right" w:leader="dot" w:pos="5030"/>
        </w:tabs>
        <w:rPr>
          <w:rFonts w:eastAsiaTheme="minorEastAsia"/>
          <w:noProof/>
          <w:sz w:val="22"/>
          <w:lang w:val="en-US" w:eastAsia="en-US" w:bidi="ar-SA"/>
        </w:rPr>
      </w:pPr>
      <w:hyperlink w:anchor="_Toc496726175" w:history="1">
        <w:r w:rsidR="00927CE3" w:rsidRPr="000D26F2">
          <w:rPr>
            <w:rStyle w:val="Hyperlink"/>
            <w:noProof/>
          </w:rPr>
          <w:t>Segurança</w:t>
        </w:r>
        <w:r w:rsidR="00927CE3">
          <w:rPr>
            <w:noProof/>
            <w:webHidden/>
          </w:rPr>
          <w:tab/>
        </w:r>
        <w:r w:rsidR="00927CE3">
          <w:rPr>
            <w:noProof/>
            <w:webHidden/>
          </w:rPr>
          <w:fldChar w:fldCharType="begin"/>
        </w:r>
        <w:r w:rsidR="00927CE3">
          <w:rPr>
            <w:noProof/>
            <w:webHidden/>
          </w:rPr>
          <w:instrText xml:space="preserve"> PAGEREF _Toc496726175 \h </w:instrText>
        </w:r>
        <w:r w:rsidR="00927CE3">
          <w:rPr>
            <w:noProof/>
            <w:webHidden/>
          </w:rPr>
        </w:r>
        <w:r w:rsidR="00927CE3">
          <w:rPr>
            <w:noProof/>
            <w:webHidden/>
          </w:rPr>
          <w:fldChar w:fldCharType="separate"/>
        </w:r>
        <w:r w:rsidR="00927CE3">
          <w:rPr>
            <w:noProof/>
            <w:webHidden/>
          </w:rPr>
          <w:t>9</w:t>
        </w:r>
        <w:r w:rsidR="00927CE3">
          <w:rPr>
            <w:noProof/>
            <w:webHidden/>
          </w:rPr>
          <w:fldChar w:fldCharType="end"/>
        </w:r>
      </w:hyperlink>
    </w:p>
    <w:p w14:paraId="2D920CAF" w14:textId="2A6D36B5" w:rsidR="00927CE3" w:rsidRDefault="00A84AF7">
      <w:pPr>
        <w:pStyle w:val="TOC5"/>
        <w:tabs>
          <w:tab w:val="right" w:leader="dot" w:pos="5030"/>
        </w:tabs>
        <w:rPr>
          <w:rFonts w:eastAsiaTheme="minorEastAsia"/>
          <w:noProof/>
          <w:sz w:val="22"/>
          <w:lang w:val="en-US" w:eastAsia="en-US" w:bidi="ar-SA"/>
        </w:rPr>
      </w:pPr>
      <w:hyperlink w:anchor="_Toc496726176" w:history="1">
        <w:r w:rsidR="00927CE3" w:rsidRPr="000D26F2">
          <w:rPr>
            <w:rStyle w:val="Hyperlink"/>
            <w:noProof/>
          </w:rPr>
          <w:t>Notificação de Incidentes de Segurança</w:t>
        </w:r>
        <w:r w:rsidR="00927CE3">
          <w:rPr>
            <w:noProof/>
            <w:webHidden/>
          </w:rPr>
          <w:tab/>
        </w:r>
        <w:r w:rsidR="00927CE3">
          <w:rPr>
            <w:noProof/>
            <w:webHidden/>
          </w:rPr>
          <w:fldChar w:fldCharType="begin"/>
        </w:r>
        <w:r w:rsidR="00927CE3">
          <w:rPr>
            <w:noProof/>
            <w:webHidden/>
          </w:rPr>
          <w:instrText xml:space="preserve"> PAGEREF _Toc496726176 \h </w:instrText>
        </w:r>
        <w:r w:rsidR="00927CE3">
          <w:rPr>
            <w:noProof/>
            <w:webHidden/>
          </w:rPr>
        </w:r>
        <w:r w:rsidR="00927CE3">
          <w:rPr>
            <w:noProof/>
            <w:webHidden/>
          </w:rPr>
          <w:fldChar w:fldCharType="separate"/>
        </w:r>
        <w:r w:rsidR="00927CE3">
          <w:rPr>
            <w:noProof/>
            <w:webHidden/>
          </w:rPr>
          <w:t>9</w:t>
        </w:r>
        <w:r w:rsidR="00927CE3">
          <w:rPr>
            <w:noProof/>
            <w:webHidden/>
          </w:rPr>
          <w:fldChar w:fldCharType="end"/>
        </w:r>
      </w:hyperlink>
    </w:p>
    <w:p w14:paraId="56FD61B3" w14:textId="011764EF" w:rsidR="00927CE3" w:rsidRDefault="00A84AF7">
      <w:pPr>
        <w:pStyle w:val="TOC5"/>
        <w:tabs>
          <w:tab w:val="right" w:leader="dot" w:pos="5030"/>
        </w:tabs>
        <w:rPr>
          <w:rFonts w:eastAsiaTheme="minorEastAsia"/>
          <w:noProof/>
          <w:sz w:val="22"/>
          <w:lang w:val="en-US" w:eastAsia="en-US" w:bidi="ar-SA"/>
        </w:rPr>
      </w:pPr>
      <w:hyperlink w:anchor="_Toc496726177" w:history="1">
        <w:r w:rsidR="00927CE3" w:rsidRPr="000D26F2">
          <w:rPr>
            <w:rStyle w:val="Hyperlink"/>
            <w:noProof/>
          </w:rPr>
          <w:t>Localização do Tratamento de Dados</w:t>
        </w:r>
        <w:r w:rsidR="00927CE3">
          <w:rPr>
            <w:noProof/>
            <w:webHidden/>
          </w:rPr>
          <w:tab/>
        </w:r>
        <w:r w:rsidR="00927CE3">
          <w:rPr>
            <w:noProof/>
            <w:webHidden/>
          </w:rPr>
          <w:fldChar w:fldCharType="begin"/>
        </w:r>
        <w:r w:rsidR="00927CE3">
          <w:rPr>
            <w:noProof/>
            <w:webHidden/>
          </w:rPr>
          <w:instrText xml:space="preserve"> PAGEREF _Toc496726177 \h </w:instrText>
        </w:r>
        <w:r w:rsidR="00927CE3">
          <w:rPr>
            <w:noProof/>
            <w:webHidden/>
          </w:rPr>
        </w:r>
        <w:r w:rsidR="00927CE3">
          <w:rPr>
            <w:noProof/>
            <w:webHidden/>
          </w:rPr>
          <w:fldChar w:fldCharType="separate"/>
        </w:r>
        <w:r w:rsidR="00927CE3">
          <w:rPr>
            <w:noProof/>
            <w:webHidden/>
          </w:rPr>
          <w:t>9</w:t>
        </w:r>
        <w:r w:rsidR="00927CE3">
          <w:rPr>
            <w:noProof/>
            <w:webHidden/>
          </w:rPr>
          <w:fldChar w:fldCharType="end"/>
        </w:r>
      </w:hyperlink>
    </w:p>
    <w:p w14:paraId="5199FED8" w14:textId="1657B1AF" w:rsidR="00927CE3" w:rsidRDefault="00A84AF7">
      <w:pPr>
        <w:pStyle w:val="TOC5"/>
        <w:tabs>
          <w:tab w:val="right" w:leader="dot" w:pos="5030"/>
        </w:tabs>
        <w:rPr>
          <w:rFonts w:eastAsiaTheme="minorEastAsia"/>
          <w:noProof/>
          <w:sz w:val="22"/>
          <w:lang w:val="en-US" w:eastAsia="en-US" w:bidi="ar-SA"/>
        </w:rPr>
      </w:pPr>
      <w:hyperlink w:anchor="_Toc496726178" w:history="1">
        <w:r w:rsidR="00927CE3" w:rsidRPr="000D26F2">
          <w:rPr>
            <w:rStyle w:val="Hyperlink"/>
            <w:noProof/>
          </w:rPr>
          <w:t>Pré-visualizações</w:t>
        </w:r>
        <w:r w:rsidR="00927CE3">
          <w:rPr>
            <w:noProof/>
            <w:webHidden/>
          </w:rPr>
          <w:tab/>
        </w:r>
        <w:r w:rsidR="00927CE3">
          <w:rPr>
            <w:noProof/>
            <w:webHidden/>
          </w:rPr>
          <w:fldChar w:fldCharType="begin"/>
        </w:r>
        <w:r w:rsidR="00927CE3">
          <w:rPr>
            <w:noProof/>
            <w:webHidden/>
          </w:rPr>
          <w:instrText xml:space="preserve"> PAGEREF _Toc496726178 \h </w:instrText>
        </w:r>
        <w:r w:rsidR="00927CE3">
          <w:rPr>
            <w:noProof/>
            <w:webHidden/>
          </w:rPr>
        </w:r>
        <w:r w:rsidR="00927CE3">
          <w:rPr>
            <w:noProof/>
            <w:webHidden/>
          </w:rPr>
          <w:fldChar w:fldCharType="separate"/>
        </w:r>
        <w:r w:rsidR="00927CE3">
          <w:rPr>
            <w:noProof/>
            <w:webHidden/>
          </w:rPr>
          <w:t>10</w:t>
        </w:r>
        <w:r w:rsidR="00927CE3">
          <w:rPr>
            <w:noProof/>
            <w:webHidden/>
          </w:rPr>
          <w:fldChar w:fldCharType="end"/>
        </w:r>
      </w:hyperlink>
    </w:p>
    <w:p w14:paraId="1BD2971D" w14:textId="5AFB2725" w:rsidR="00927CE3" w:rsidRDefault="00A84AF7">
      <w:pPr>
        <w:pStyle w:val="TOC5"/>
        <w:tabs>
          <w:tab w:val="right" w:leader="dot" w:pos="5030"/>
        </w:tabs>
        <w:rPr>
          <w:rFonts w:eastAsiaTheme="minorEastAsia"/>
          <w:noProof/>
          <w:sz w:val="22"/>
          <w:lang w:val="en-US" w:eastAsia="en-US" w:bidi="ar-SA"/>
        </w:rPr>
      </w:pPr>
      <w:hyperlink w:anchor="_Toc496726179" w:history="1">
        <w:r w:rsidR="00927CE3" w:rsidRPr="000D26F2">
          <w:rPr>
            <w:rStyle w:val="Hyperlink"/>
            <w:noProof/>
          </w:rPr>
          <w:t>Utilização de Subcontratantes</w:t>
        </w:r>
        <w:r w:rsidR="00927CE3">
          <w:rPr>
            <w:noProof/>
            <w:webHidden/>
          </w:rPr>
          <w:tab/>
        </w:r>
        <w:r w:rsidR="00927CE3">
          <w:rPr>
            <w:noProof/>
            <w:webHidden/>
          </w:rPr>
          <w:fldChar w:fldCharType="begin"/>
        </w:r>
        <w:r w:rsidR="00927CE3">
          <w:rPr>
            <w:noProof/>
            <w:webHidden/>
          </w:rPr>
          <w:instrText xml:space="preserve"> PAGEREF _Toc496726179 \h </w:instrText>
        </w:r>
        <w:r w:rsidR="00927CE3">
          <w:rPr>
            <w:noProof/>
            <w:webHidden/>
          </w:rPr>
        </w:r>
        <w:r w:rsidR="00927CE3">
          <w:rPr>
            <w:noProof/>
            <w:webHidden/>
          </w:rPr>
          <w:fldChar w:fldCharType="separate"/>
        </w:r>
        <w:r w:rsidR="00927CE3">
          <w:rPr>
            <w:noProof/>
            <w:webHidden/>
          </w:rPr>
          <w:t>10</w:t>
        </w:r>
        <w:r w:rsidR="00927CE3">
          <w:rPr>
            <w:noProof/>
            <w:webHidden/>
          </w:rPr>
          <w:fldChar w:fldCharType="end"/>
        </w:r>
      </w:hyperlink>
    </w:p>
    <w:p w14:paraId="78FBE390" w14:textId="626AA042" w:rsidR="00927CE3" w:rsidRDefault="00A84AF7">
      <w:pPr>
        <w:pStyle w:val="TOC5"/>
        <w:tabs>
          <w:tab w:val="right" w:leader="dot" w:pos="5030"/>
        </w:tabs>
        <w:rPr>
          <w:rFonts w:eastAsiaTheme="minorEastAsia"/>
          <w:noProof/>
          <w:sz w:val="22"/>
          <w:lang w:val="en-US" w:eastAsia="en-US" w:bidi="ar-SA"/>
        </w:rPr>
      </w:pPr>
      <w:hyperlink w:anchor="_Toc496726180" w:history="1">
        <w:r w:rsidR="00927CE3" w:rsidRPr="000D26F2">
          <w:rPr>
            <w:rStyle w:val="Hyperlink"/>
            <w:noProof/>
          </w:rPr>
          <w:t>Como Contactar a Microsoft</w:t>
        </w:r>
        <w:r w:rsidR="00927CE3">
          <w:rPr>
            <w:noProof/>
            <w:webHidden/>
          </w:rPr>
          <w:tab/>
        </w:r>
        <w:r w:rsidR="00927CE3">
          <w:rPr>
            <w:noProof/>
            <w:webHidden/>
          </w:rPr>
          <w:fldChar w:fldCharType="begin"/>
        </w:r>
        <w:r w:rsidR="00927CE3">
          <w:rPr>
            <w:noProof/>
            <w:webHidden/>
          </w:rPr>
          <w:instrText xml:space="preserve"> PAGEREF _Toc496726180 \h </w:instrText>
        </w:r>
        <w:r w:rsidR="00927CE3">
          <w:rPr>
            <w:noProof/>
            <w:webHidden/>
          </w:rPr>
        </w:r>
        <w:r w:rsidR="00927CE3">
          <w:rPr>
            <w:noProof/>
            <w:webHidden/>
          </w:rPr>
          <w:fldChar w:fldCharType="separate"/>
        </w:r>
        <w:r w:rsidR="00927CE3">
          <w:rPr>
            <w:noProof/>
            <w:webHidden/>
          </w:rPr>
          <w:t>10</w:t>
        </w:r>
        <w:r w:rsidR="00927CE3">
          <w:rPr>
            <w:noProof/>
            <w:webHidden/>
          </w:rPr>
          <w:fldChar w:fldCharType="end"/>
        </w:r>
      </w:hyperlink>
    </w:p>
    <w:p w14:paraId="7255F5B5" w14:textId="2CF7E744" w:rsidR="00927CE3" w:rsidRDefault="00A84AF7">
      <w:pPr>
        <w:pStyle w:val="TOC3"/>
        <w:rPr>
          <w:rFonts w:eastAsiaTheme="minorEastAsia"/>
          <w:b w:val="0"/>
          <w:smallCaps w:val="0"/>
          <w:sz w:val="22"/>
          <w:lang w:val="en-US" w:eastAsia="en-US" w:bidi="ar-SA"/>
        </w:rPr>
      </w:pPr>
      <w:hyperlink w:anchor="_Toc496726181" w:history="1">
        <w:r w:rsidR="00927CE3" w:rsidRPr="000D26F2">
          <w:rPr>
            <w:rStyle w:val="Hyperlink"/>
          </w:rPr>
          <w:t>Termos de Processamento de Dados</w:t>
        </w:r>
        <w:r w:rsidR="00927CE3">
          <w:rPr>
            <w:webHidden/>
          </w:rPr>
          <w:tab/>
        </w:r>
        <w:r w:rsidR="00927CE3">
          <w:rPr>
            <w:webHidden/>
          </w:rPr>
          <w:fldChar w:fldCharType="begin"/>
        </w:r>
        <w:r w:rsidR="00927CE3">
          <w:rPr>
            <w:webHidden/>
          </w:rPr>
          <w:instrText xml:space="preserve"> PAGEREF _Toc496726181 \h </w:instrText>
        </w:r>
        <w:r w:rsidR="00927CE3">
          <w:rPr>
            <w:webHidden/>
          </w:rPr>
        </w:r>
        <w:r w:rsidR="00927CE3">
          <w:rPr>
            <w:webHidden/>
          </w:rPr>
          <w:fldChar w:fldCharType="separate"/>
        </w:r>
        <w:r w:rsidR="00927CE3">
          <w:rPr>
            <w:webHidden/>
          </w:rPr>
          <w:t>11</w:t>
        </w:r>
        <w:r w:rsidR="00927CE3">
          <w:rPr>
            <w:webHidden/>
          </w:rPr>
          <w:fldChar w:fldCharType="end"/>
        </w:r>
      </w:hyperlink>
    </w:p>
    <w:p w14:paraId="66C01E42" w14:textId="43F10A6E" w:rsidR="00927CE3" w:rsidRDefault="00A84AF7">
      <w:pPr>
        <w:pStyle w:val="TOC5"/>
        <w:tabs>
          <w:tab w:val="right" w:leader="dot" w:pos="5030"/>
        </w:tabs>
        <w:rPr>
          <w:rFonts w:eastAsiaTheme="minorEastAsia"/>
          <w:noProof/>
          <w:sz w:val="22"/>
          <w:lang w:val="en-US" w:eastAsia="en-US" w:bidi="ar-SA"/>
        </w:rPr>
      </w:pPr>
      <w:hyperlink w:anchor="_Toc496726182" w:history="1">
        <w:r w:rsidR="00927CE3" w:rsidRPr="000D26F2">
          <w:rPr>
            <w:rStyle w:val="Hyperlink"/>
            <w:noProof/>
          </w:rPr>
          <w:t>Localização dos Dados do Cliente Inativos</w:t>
        </w:r>
        <w:r w:rsidR="00927CE3">
          <w:rPr>
            <w:noProof/>
            <w:webHidden/>
          </w:rPr>
          <w:tab/>
        </w:r>
        <w:r w:rsidR="00927CE3">
          <w:rPr>
            <w:noProof/>
            <w:webHidden/>
          </w:rPr>
          <w:fldChar w:fldCharType="begin"/>
        </w:r>
        <w:r w:rsidR="00927CE3">
          <w:rPr>
            <w:noProof/>
            <w:webHidden/>
          </w:rPr>
          <w:instrText xml:space="preserve"> PAGEREF _Toc496726182 \h </w:instrText>
        </w:r>
        <w:r w:rsidR="00927CE3">
          <w:rPr>
            <w:noProof/>
            <w:webHidden/>
          </w:rPr>
        </w:r>
        <w:r w:rsidR="00927CE3">
          <w:rPr>
            <w:noProof/>
            <w:webHidden/>
          </w:rPr>
          <w:fldChar w:fldCharType="separate"/>
        </w:r>
        <w:r w:rsidR="00927CE3">
          <w:rPr>
            <w:noProof/>
            <w:webHidden/>
          </w:rPr>
          <w:t>12</w:t>
        </w:r>
        <w:r w:rsidR="00927CE3">
          <w:rPr>
            <w:noProof/>
            <w:webHidden/>
          </w:rPr>
          <w:fldChar w:fldCharType="end"/>
        </w:r>
      </w:hyperlink>
    </w:p>
    <w:p w14:paraId="7355AD67" w14:textId="691786BA" w:rsidR="00927CE3" w:rsidRDefault="00A84AF7">
      <w:pPr>
        <w:pStyle w:val="TOC5"/>
        <w:tabs>
          <w:tab w:val="right" w:leader="dot" w:pos="5030"/>
        </w:tabs>
        <w:rPr>
          <w:rFonts w:eastAsiaTheme="minorEastAsia"/>
          <w:noProof/>
          <w:sz w:val="22"/>
          <w:lang w:val="en-US" w:eastAsia="en-US" w:bidi="ar-SA"/>
        </w:rPr>
      </w:pPr>
      <w:hyperlink w:anchor="_Toc496726183" w:history="1">
        <w:r w:rsidR="00927CE3" w:rsidRPr="000D26F2">
          <w:rPr>
            <w:rStyle w:val="Hyperlink"/>
            <w:noProof/>
          </w:rPr>
          <w:t>Privacidade</w:t>
        </w:r>
        <w:r w:rsidR="00927CE3">
          <w:rPr>
            <w:noProof/>
            <w:webHidden/>
          </w:rPr>
          <w:tab/>
        </w:r>
        <w:r w:rsidR="00927CE3">
          <w:rPr>
            <w:noProof/>
            <w:webHidden/>
          </w:rPr>
          <w:fldChar w:fldCharType="begin"/>
        </w:r>
        <w:r w:rsidR="00927CE3">
          <w:rPr>
            <w:noProof/>
            <w:webHidden/>
          </w:rPr>
          <w:instrText xml:space="preserve"> PAGEREF _Toc496726183 \h </w:instrText>
        </w:r>
        <w:r w:rsidR="00927CE3">
          <w:rPr>
            <w:noProof/>
            <w:webHidden/>
          </w:rPr>
        </w:r>
        <w:r w:rsidR="00927CE3">
          <w:rPr>
            <w:noProof/>
            <w:webHidden/>
          </w:rPr>
          <w:fldChar w:fldCharType="separate"/>
        </w:r>
        <w:r w:rsidR="00927CE3">
          <w:rPr>
            <w:noProof/>
            <w:webHidden/>
          </w:rPr>
          <w:t>12</w:t>
        </w:r>
        <w:r w:rsidR="00927CE3">
          <w:rPr>
            <w:noProof/>
            <w:webHidden/>
          </w:rPr>
          <w:fldChar w:fldCharType="end"/>
        </w:r>
      </w:hyperlink>
    </w:p>
    <w:p w14:paraId="38EA4A0B" w14:textId="3631D20A" w:rsidR="00927CE3" w:rsidRDefault="00A84AF7">
      <w:pPr>
        <w:pStyle w:val="TOC5"/>
        <w:tabs>
          <w:tab w:val="right" w:leader="dot" w:pos="5030"/>
        </w:tabs>
        <w:rPr>
          <w:rFonts w:eastAsiaTheme="minorEastAsia"/>
          <w:noProof/>
          <w:sz w:val="22"/>
          <w:lang w:val="en-US" w:eastAsia="en-US" w:bidi="ar-SA"/>
        </w:rPr>
      </w:pPr>
      <w:hyperlink w:anchor="_Toc496726184" w:history="1">
        <w:r w:rsidR="00927CE3" w:rsidRPr="000D26F2">
          <w:rPr>
            <w:rStyle w:val="Hyperlink"/>
            <w:noProof/>
          </w:rPr>
          <w:t>Termos Europeus Adicionais.</w:t>
        </w:r>
        <w:r w:rsidR="00927CE3">
          <w:rPr>
            <w:noProof/>
            <w:webHidden/>
          </w:rPr>
          <w:tab/>
        </w:r>
        <w:r w:rsidR="00927CE3">
          <w:rPr>
            <w:noProof/>
            <w:webHidden/>
          </w:rPr>
          <w:fldChar w:fldCharType="begin"/>
        </w:r>
        <w:r w:rsidR="00927CE3">
          <w:rPr>
            <w:noProof/>
            <w:webHidden/>
          </w:rPr>
          <w:instrText xml:space="preserve"> PAGEREF _Toc496726184 \h </w:instrText>
        </w:r>
        <w:r w:rsidR="00927CE3">
          <w:rPr>
            <w:noProof/>
            <w:webHidden/>
          </w:rPr>
        </w:r>
        <w:r w:rsidR="00927CE3">
          <w:rPr>
            <w:noProof/>
            <w:webHidden/>
          </w:rPr>
          <w:fldChar w:fldCharType="separate"/>
        </w:r>
        <w:r w:rsidR="00927CE3">
          <w:rPr>
            <w:noProof/>
            <w:webHidden/>
          </w:rPr>
          <w:t>13</w:t>
        </w:r>
        <w:r w:rsidR="00927CE3">
          <w:rPr>
            <w:noProof/>
            <w:webHidden/>
          </w:rPr>
          <w:fldChar w:fldCharType="end"/>
        </w:r>
      </w:hyperlink>
    </w:p>
    <w:p w14:paraId="0F276B21" w14:textId="7C254971" w:rsidR="00927CE3" w:rsidRDefault="00A84AF7">
      <w:pPr>
        <w:pStyle w:val="TOC5"/>
        <w:tabs>
          <w:tab w:val="right" w:leader="dot" w:pos="5030"/>
        </w:tabs>
        <w:rPr>
          <w:rFonts w:eastAsiaTheme="minorEastAsia"/>
          <w:noProof/>
          <w:sz w:val="22"/>
          <w:lang w:val="en-US" w:eastAsia="en-US" w:bidi="ar-SA"/>
        </w:rPr>
      </w:pPr>
      <w:hyperlink w:anchor="_Toc496726185" w:history="1">
        <w:r w:rsidR="00927CE3" w:rsidRPr="000D26F2">
          <w:rPr>
            <w:rStyle w:val="Hyperlink"/>
            <w:noProof/>
          </w:rPr>
          <w:t>Segurança</w:t>
        </w:r>
        <w:r w:rsidR="00927CE3">
          <w:rPr>
            <w:noProof/>
            <w:webHidden/>
          </w:rPr>
          <w:tab/>
        </w:r>
        <w:r w:rsidR="00927CE3">
          <w:rPr>
            <w:noProof/>
            <w:webHidden/>
          </w:rPr>
          <w:fldChar w:fldCharType="begin"/>
        </w:r>
        <w:r w:rsidR="00927CE3">
          <w:rPr>
            <w:noProof/>
            <w:webHidden/>
          </w:rPr>
          <w:instrText xml:space="preserve"> PAGEREF _Toc496726185 \h </w:instrText>
        </w:r>
        <w:r w:rsidR="00927CE3">
          <w:rPr>
            <w:noProof/>
            <w:webHidden/>
          </w:rPr>
        </w:r>
        <w:r w:rsidR="00927CE3">
          <w:rPr>
            <w:noProof/>
            <w:webHidden/>
          </w:rPr>
          <w:fldChar w:fldCharType="separate"/>
        </w:r>
        <w:r w:rsidR="00927CE3">
          <w:rPr>
            <w:noProof/>
            <w:webHidden/>
          </w:rPr>
          <w:t>13</w:t>
        </w:r>
        <w:r w:rsidR="00927CE3">
          <w:rPr>
            <w:noProof/>
            <w:webHidden/>
          </w:rPr>
          <w:fldChar w:fldCharType="end"/>
        </w:r>
      </w:hyperlink>
    </w:p>
    <w:p w14:paraId="76459060" w14:textId="2D6157FF" w:rsidR="00927CE3" w:rsidRDefault="00927CE3">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6726186" w:history="1">
        <w:r w:rsidRPr="000D26F2">
          <w:rPr>
            <w:rStyle w:val="Hyperlink"/>
            <w:noProof/>
          </w:rPr>
          <w:t>Termos Específicos do Serviço Online</w:t>
        </w:r>
        <w:r>
          <w:rPr>
            <w:noProof/>
            <w:webHidden/>
          </w:rPr>
          <w:tab/>
        </w:r>
        <w:r>
          <w:rPr>
            <w:noProof/>
            <w:webHidden/>
          </w:rPr>
          <w:fldChar w:fldCharType="begin"/>
        </w:r>
        <w:r>
          <w:rPr>
            <w:noProof/>
            <w:webHidden/>
          </w:rPr>
          <w:instrText xml:space="preserve"> PAGEREF _Toc496726186 \h </w:instrText>
        </w:r>
        <w:r>
          <w:rPr>
            <w:noProof/>
            <w:webHidden/>
          </w:rPr>
        </w:r>
        <w:r>
          <w:rPr>
            <w:noProof/>
            <w:webHidden/>
          </w:rPr>
          <w:fldChar w:fldCharType="separate"/>
        </w:r>
        <w:r>
          <w:rPr>
            <w:noProof/>
            <w:webHidden/>
          </w:rPr>
          <w:t>17</w:t>
        </w:r>
        <w:r>
          <w:rPr>
            <w:noProof/>
            <w:webHidden/>
          </w:rPr>
          <w:fldChar w:fldCharType="end"/>
        </w:r>
      </w:hyperlink>
    </w:p>
    <w:p w14:paraId="65C0A656" w14:textId="2DE3C1CC" w:rsidR="00927CE3" w:rsidRDefault="00A84AF7">
      <w:pPr>
        <w:pStyle w:val="TOC2"/>
        <w:tabs>
          <w:tab w:val="right" w:leader="dot" w:pos="5030"/>
        </w:tabs>
        <w:rPr>
          <w:rFonts w:eastAsiaTheme="minorEastAsia"/>
          <w:b w:val="0"/>
          <w:smallCaps w:val="0"/>
          <w:noProof/>
          <w:sz w:val="22"/>
          <w:lang w:val="en-US" w:eastAsia="en-US" w:bidi="ar-SA"/>
        </w:rPr>
      </w:pPr>
      <w:hyperlink w:anchor="_Toc496726187" w:history="1">
        <w:r w:rsidR="00927CE3" w:rsidRPr="000D26F2">
          <w:rPr>
            <w:rStyle w:val="Hyperlink"/>
            <w:noProof/>
            <w:lang w:val="pt-BR"/>
          </w:rPr>
          <w:t>Serviços do Microsoft Azure</w:t>
        </w:r>
        <w:r w:rsidR="00927CE3">
          <w:rPr>
            <w:noProof/>
            <w:webHidden/>
          </w:rPr>
          <w:tab/>
        </w:r>
        <w:r w:rsidR="00927CE3">
          <w:rPr>
            <w:noProof/>
            <w:webHidden/>
          </w:rPr>
          <w:fldChar w:fldCharType="begin"/>
        </w:r>
        <w:r w:rsidR="00927CE3">
          <w:rPr>
            <w:noProof/>
            <w:webHidden/>
          </w:rPr>
          <w:instrText xml:space="preserve"> PAGEREF _Toc496726187 \h </w:instrText>
        </w:r>
        <w:r w:rsidR="00927CE3">
          <w:rPr>
            <w:noProof/>
            <w:webHidden/>
          </w:rPr>
        </w:r>
        <w:r w:rsidR="00927CE3">
          <w:rPr>
            <w:noProof/>
            <w:webHidden/>
          </w:rPr>
          <w:fldChar w:fldCharType="separate"/>
        </w:r>
        <w:r w:rsidR="00927CE3">
          <w:rPr>
            <w:noProof/>
            <w:webHidden/>
          </w:rPr>
          <w:t>17</w:t>
        </w:r>
        <w:r w:rsidR="00927CE3">
          <w:rPr>
            <w:noProof/>
            <w:webHidden/>
          </w:rPr>
          <w:fldChar w:fldCharType="end"/>
        </w:r>
      </w:hyperlink>
    </w:p>
    <w:p w14:paraId="2ABA2E00" w14:textId="51D4839F" w:rsidR="00927CE3" w:rsidRDefault="00A84AF7">
      <w:pPr>
        <w:pStyle w:val="TOC4"/>
        <w:rPr>
          <w:rFonts w:eastAsiaTheme="minorEastAsia"/>
          <w:smallCaps w:val="0"/>
          <w:noProof/>
          <w:sz w:val="22"/>
          <w:lang w:val="en-US" w:eastAsia="en-US" w:bidi="ar-SA"/>
        </w:rPr>
      </w:pPr>
      <w:hyperlink w:anchor="_Toc496726188" w:history="1">
        <w:r w:rsidR="00927CE3" w:rsidRPr="000D26F2">
          <w:rPr>
            <w:rStyle w:val="Hyperlink"/>
            <w:noProof/>
          </w:rPr>
          <w:t>Microsoft Azure Stack</w:t>
        </w:r>
        <w:r w:rsidR="00927CE3">
          <w:rPr>
            <w:noProof/>
            <w:webHidden/>
          </w:rPr>
          <w:tab/>
        </w:r>
        <w:r w:rsidR="00927CE3">
          <w:rPr>
            <w:noProof/>
            <w:webHidden/>
          </w:rPr>
          <w:fldChar w:fldCharType="begin"/>
        </w:r>
        <w:r w:rsidR="00927CE3">
          <w:rPr>
            <w:noProof/>
            <w:webHidden/>
          </w:rPr>
          <w:instrText xml:space="preserve"> PAGEREF _Toc496726188 \h </w:instrText>
        </w:r>
        <w:r w:rsidR="00927CE3">
          <w:rPr>
            <w:noProof/>
            <w:webHidden/>
          </w:rPr>
        </w:r>
        <w:r w:rsidR="00927CE3">
          <w:rPr>
            <w:noProof/>
            <w:webHidden/>
          </w:rPr>
          <w:fldChar w:fldCharType="separate"/>
        </w:r>
        <w:r w:rsidR="00927CE3">
          <w:rPr>
            <w:noProof/>
            <w:webHidden/>
          </w:rPr>
          <w:t>18</w:t>
        </w:r>
        <w:r w:rsidR="00927CE3">
          <w:rPr>
            <w:noProof/>
            <w:webHidden/>
          </w:rPr>
          <w:fldChar w:fldCharType="end"/>
        </w:r>
      </w:hyperlink>
    </w:p>
    <w:p w14:paraId="43837A09" w14:textId="2DEC01B3" w:rsidR="00927CE3" w:rsidRDefault="00A84AF7">
      <w:pPr>
        <w:pStyle w:val="TOC4"/>
        <w:rPr>
          <w:rFonts w:eastAsiaTheme="minorEastAsia"/>
          <w:smallCaps w:val="0"/>
          <w:noProof/>
          <w:sz w:val="22"/>
          <w:lang w:val="en-US" w:eastAsia="en-US" w:bidi="ar-SA"/>
        </w:rPr>
      </w:pPr>
      <w:hyperlink w:anchor="_Toc496726189" w:history="1">
        <w:r w:rsidR="00927CE3" w:rsidRPr="000D26F2">
          <w:rPr>
            <w:rStyle w:val="Hyperlink"/>
            <w:noProof/>
          </w:rPr>
          <w:t>Serviços Cognitivos da Microsoft</w:t>
        </w:r>
        <w:r w:rsidR="00927CE3">
          <w:rPr>
            <w:noProof/>
            <w:webHidden/>
          </w:rPr>
          <w:tab/>
        </w:r>
        <w:r w:rsidR="00927CE3">
          <w:rPr>
            <w:noProof/>
            <w:webHidden/>
          </w:rPr>
          <w:fldChar w:fldCharType="begin"/>
        </w:r>
        <w:r w:rsidR="00927CE3">
          <w:rPr>
            <w:noProof/>
            <w:webHidden/>
          </w:rPr>
          <w:instrText xml:space="preserve"> PAGEREF _Toc496726189 \h </w:instrText>
        </w:r>
        <w:r w:rsidR="00927CE3">
          <w:rPr>
            <w:noProof/>
            <w:webHidden/>
          </w:rPr>
        </w:r>
        <w:r w:rsidR="00927CE3">
          <w:rPr>
            <w:noProof/>
            <w:webHidden/>
          </w:rPr>
          <w:fldChar w:fldCharType="separate"/>
        </w:r>
        <w:r w:rsidR="00927CE3">
          <w:rPr>
            <w:noProof/>
            <w:webHidden/>
          </w:rPr>
          <w:t>18</w:t>
        </w:r>
        <w:r w:rsidR="00927CE3">
          <w:rPr>
            <w:noProof/>
            <w:webHidden/>
          </w:rPr>
          <w:fldChar w:fldCharType="end"/>
        </w:r>
      </w:hyperlink>
    </w:p>
    <w:p w14:paraId="25ED826A" w14:textId="7AB813E6" w:rsidR="00927CE3" w:rsidRDefault="00A84AF7">
      <w:pPr>
        <w:pStyle w:val="TOC4"/>
        <w:rPr>
          <w:rFonts w:eastAsiaTheme="minorEastAsia"/>
          <w:smallCaps w:val="0"/>
          <w:noProof/>
          <w:sz w:val="22"/>
          <w:lang w:val="en-US" w:eastAsia="en-US" w:bidi="ar-SA"/>
        </w:rPr>
      </w:pPr>
      <w:hyperlink w:anchor="_Toc496726190" w:history="1">
        <w:r w:rsidR="00927CE3" w:rsidRPr="000D26F2">
          <w:rPr>
            <w:rStyle w:val="Hyperlink"/>
            <w:noProof/>
          </w:rPr>
          <w:t>Microsoft Genomics</w:t>
        </w:r>
        <w:r w:rsidR="00927CE3">
          <w:rPr>
            <w:noProof/>
            <w:webHidden/>
          </w:rPr>
          <w:tab/>
        </w:r>
        <w:r w:rsidR="00927CE3">
          <w:rPr>
            <w:noProof/>
            <w:webHidden/>
          </w:rPr>
          <w:fldChar w:fldCharType="begin"/>
        </w:r>
        <w:r w:rsidR="00927CE3">
          <w:rPr>
            <w:noProof/>
            <w:webHidden/>
          </w:rPr>
          <w:instrText xml:space="preserve"> PAGEREF _Toc496726190 \h </w:instrText>
        </w:r>
        <w:r w:rsidR="00927CE3">
          <w:rPr>
            <w:noProof/>
            <w:webHidden/>
          </w:rPr>
        </w:r>
        <w:r w:rsidR="00927CE3">
          <w:rPr>
            <w:noProof/>
            <w:webHidden/>
          </w:rPr>
          <w:fldChar w:fldCharType="separate"/>
        </w:r>
        <w:r w:rsidR="00927CE3">
          <w:rPr>
            <w:noProof/>
            <w:webHidden/>
          </w:rPr>
          <w:t>19</w:t>
        </w:r>
        <w:r w:rsidR="00927CE3">
          <w:rPr>
            <w:noProof/>
            <w:webHidden/>
          </w:rPr>
          <w:fldChar w:fldCharType="end"/>
        </w:r>
      </w:hyperlink>
    </w:p>
    <w:p w14:paraId="23B0D980" w14:textId="14992296" w:rsidR="00927CE3" w:rsidRDefault="00A84AF7">
      <w:pPr>
        <w:pStyle w:val="TOC4"/>
        <w:rPr>
          <w:rFonts w:eastAsiaTheme="minorEastAsia"/>
          <w:smallCaps w:val="0"/>
          <w:noProof/>
          <w:sz w:val="22"/>
          <w:lang w:val="en-US" w:eastAsia="en-US" w:bidi="ar-SA"/>
        </w:rPr>
      </w:pPr>
      <w:hyperlink w:anchor="_Toc496726191" w:history="1">
        <w:r w:rsidR="00927CE3" w:rsidRPr="000D26F2">
          <w:rPr>
            <w:rStyle w:val="Hyperlink"/>
            <w:noProof/>
          </w:rPr>
          <w:t>Visual Studio Mobile Center</w:t>
        </w:r>
        <w:r w:rsidR="00927CE3">
          <w:rPr>
            <w:noProof/>
            <w:webHidden/>
          </w:rPr>
          <w:tab/>
        </w:r>
        <w:r w:rsidR="00927CE3">
          <w:rPr>
            <w:noProof/>
            <w:webHidden/>
          </w:rPr>
          <w:fldChar w:fldCharType="begin"/>
        </w:r>
        <w:r w:rsidR="00927CE3">
          <w:rPr>
            <w:noProof/>
            <w:webHidden/>
          </w:rPr>
          <w:instrText xml:space="preserve"> PAGEREF _Toc496726191 \h </w:instrText>
        </w:r>
        <w:r w:rsidR="00927CE3">
          <w:rPr>
            <w:noProof/>
            <w:webHidden/>
          </w:rPr>
        </w:r>
        <w:r w:rsidR="00927CE3">
          <w:rPr>
            <w:noProof/>
            <w:webHidden/>
          </w:rPr>
          <w:fldChar w:fldCharType="separate"/>
        </w:r>
        <w:r w:rsidR="00927CE3">
          <w:rPr>
            <w:noProof/>
            <w:webHidden/>
          </w:rPr>
          <w:t>20</w:t>
        </w:r>
        <w:r w:rsidR="00927CE3">
          <w:rPr>
            <w:noProof/>
            <w:webHidden/>
          </w:rPr>
          <w:fldChar w:fldCharType="end"/>
        </w:r>
      </w:hyperlink>
    </w:p>
    <w:p w14:paraId="5294D7CB" w14:textId="04267169" w:rsidR="00927CE3" w:rsidRDefault="00A84AF7">
      <w:pPr>
        <w:pStyle w:val="TOC2"/>
        <w:tabs>
          <w:tab w:val="right" w:leader="dot" w:pos="5030"/>
        </w:tabs>
        <w:rPr>
          <w:rFonts w:eastAsiaTheme="minorEastAsia"/>
          <w:b w:val="0"/>
          <w:smallCaps w:val="0"/>
          <w:noProof/>
          <w:sz w:val="22"/>
          <w:lang w:val="en-US" w:eastAsia="en-US" w:bidi="ar-SA"/>
        </w:rPr>
      </w:pPr>
      <w:hyperlink w:anchor="_Toc496726192" w:history="1">
        <w:r w:rsidR="00927CE3" w:rsidRPr="000D26F2">
          <w:rPr>
            <w:rStyle w:val="Hyperlink"/>
            <w:noProof/>
          </w:rPr>
          <w:t>Planos do Microsoft Azure</w:t>
        </w:r>
        <w:r w:rsidR="00927CE3">
          <w:rPr>
            <w:noProof/>
            <w:webHidden/>
          </w:rPr>
          <w:tab/>
        </w:r>
        <w:r w:rsidR="00927CE3">
          <w:rPr>
            <w:noProof/>
            <w:webHidden/>
          </w:rPr>
          <w:fldChar w:fldCharType="begin"/>
        </w:r>
        <w:r w:rsidR="00927CE3">
          <w:rPr>
            <w:noProof/>
            <w:webHidden/>
          </w:rPr>
          <w:instrText xml:space="preserve"> PAGEREF _Toc496726192 \h </w:instrText>
        </w:r>
        <w:r w:rsidR="00927CE3">
          <w:rPr>
            <w:noProof/>
            <w:webHidden/>
          </w:rPr>
        </w:r>
        <w:r w:rsidR="00927CE3">
          <w:rPr>
            <w:noProof/>
            <w:webHidden/>
          </w:rPr>
          <w:fldChar w:fldCharType="separate"/>
        </w:r>
        <w:r w:rsidR="00927CE3">
          <w:rPr>
            <w:noProof/>
            <w:webHidden/>
          </w:rPr>
          <w:t>20</w:t>
        </w:r>
        <w:r w:rsidR="00927CE3">
          <w:rPr>
            <w:noProof/>
            <w:webHidden/>
          </w:rPr>
          <w:fldChar w:fldCharType="end"/>
        </w:r>
      </w:hyperlink>
    </w:p>
    <w:p w14:paraId="33276DD9" w14:textId="60FC05C0" w:rsidR="00927CE3" w:rsidRDefault="00A84AF7">
      <w:pPr>
        <w:pStyle w:val="TOC4"/>
        <w:rPr>
          <w:rFonts w:eastAsiaTheme="minorEastAsia"/>
          <w:smallCaps w:val="0"/>
          <w:noProof/>
          <w:sz w:val="22"/>
          <w:lang w:val="en-US" w:eastAsia="en-US" w:bidi="ar-SA"/>
        </w:rPr>
      </w:pPr>
      <w:hyperlink w:anchor="_Toc496726193" w:history="1">
        <w:r w:rsidR="00927CE3" w:rsidRPr="000D26F2">
          <w:rPr>
            <w:rStyle w:val="Hyperlink"/>
            <w:noProof/>
          </w:rPr>
          <w:t>Azure Active Directory Basic</w:t>
        </w:r>
        <w:r w:rsidR="00927CE3">
          <w:rPr>
            <w:noProof/>
            <w:webHidden/>
          </w:rPr>
          <w:tab/>
        </w:r>
        <w:r w:rsidR="00927CE3">
          <w:rPr>
            <w:noProof/>
            <w:webHidden/>
          </w:rPr>
          <w:fldChar w:fldCharType="begin"/>
        </w:r>
        <w:r w:rsidR="00927CE3">
          <w:rPr>
            <w:noProof/>
            <w:webHidden/>
          </w:rPr>
          <w:instrText xml:space="preserve"> PAGEREF _Toc496726193 \h </w:instrText>
        </w:r>
        <w:r w:rsidR="00927CE3">
          <w:rPr>
            <w:noProof/>
            <w:webHidden/>
          </w:rPr>
        </w:r>
        <w:r w:rsidR="00927CE3">
          <w:rPr>
            <w:noProof/>
            <w:webHidden/>
          </w:rPr>
          <w:fldChar w:fldCharType="separate"/>
        </w:r>
        <w:r w:rsidR="00927CE3">
          <w:rPr>
            <w:noProof/>
            <w:webHidden/>
          </w:rPr>
          <w:t>20</w:t>
        </w:r>
        <w:r w:rsidR="00927CE3">
          <w:rPr>
            <w:noProof/>
            <w:webHidden/>
          </w:rPr>
          <w:fldChar w:fldCharType="end"/>
        </w:r>
      </w:hyperlink>
    </w:p>
    <w:p w14:paraId="0AADF547" w14:textId="537AE86A" w:rsidR="00927CE3" w:rsidRDefault="00A84AF7">
      <w:pPr>
        <w:pStyle w:val="TOC4"/>
        <w:rPr>
          <w:rFonts w:eastAsiaTheme="minorEastAsia"/>
          <w:smallCaps w:val="0"/>
          <w:noProof/>
          <w:sz w:val="22"/>
          <w:lang w:val="en-US" w:eastAsia="en-US" w:bidi="ar-SA"/>
        </w:rPr>
      </w:pPr>
      <w:hyperlink w:anchor="_Toc496726194" w:history="1">
        <w:r w:rsidR="00927CE3" w:rsidRPr="000D26F2">
          <w:rPr>
            <w:rStyle w:val="Hyperlink"/>
            <w:noProof/>
          </w:rPr>
          <w:t>Azure Active Directory Premium</w:t>
        </w:r>
        <w:r w:rsidR="00927CE3">
          <w:rPr>
            <w:noProof/>
            <w:webHidden/>
          </w:rPr>
          <w:tab/>
        </w:r>
        <w:r w:rsidR="00927CE3">
          <w:rPr>
            <w:noProof/>
            <w:webHidden/>
          </w:rPr>
          <w:fldChar w:fldCharType="begin"/>
        </w:r>
        <w:r w:rsidR="00927CE3">
          <w:rPr>
            <w:noProof/>
            <w:webHidden/>
          </w:rPr>
          <w:instrText xml:space="preserve"> PAGEREF _Toc496726194 \h </w:instrText>
        </w:r>
        <w:r w:rsidR="00927CE3">
          <w:rPr>
            <w:noProof/>
            <w:webHidden/>
          </w:rPr>
        </w:r>
        <w:r w:rsidR="00927CE3">
          <w:rPr>
            <w:noProof/>
            <w:webHidden/>
          </w:rPr>
          <w:fldChar w:fldCharType="separate"/>
        </w:r>
        <w:r w:rsidR="00927CE3">
          <w:rPr>
            <w:noProof/>
            <w:webHidden/>
          </w:rPr>
          <w:t>20</w:t>
        </w:r>
        <w:r w:rsidR="00927CE3">
          <w:rPr>
            <w:noProof/>
            <w:webHidden/>
          </w:rPr>
          <w:fldChar w:fldCharType="end"/>
        </w:r>
      </w:hyperlink>
    </w:p>
    <w:p w14:paraId="4EA7574B" w14:textId="517FCE81" w:rsidR="00927CE3" w:rsidRDefault="00A84AF7">
      <w:pPr>
        <w:pStyle w:val="TOC4"/>
        <w:rPr>
          <w:rFonts w:eastAsiaTheme="minorEastAsia"/>
          <w:smallCaps w:val="0"/>
          <w:noProof/>
          <w:sz w:val="22"/>
          <w:lang w:val="en-US" w:eastAsia="en-US" w:bidi="ar-SA"/>
        </w:rPr>
      </w:pPr>
      <w:hyperlink w:anchor="_Toc496726195" w:history="1">
        <w:r w:rsidR="00927CE3" w:rsidRPr="000D26F2">
          <w:rPr>
            <w:rStyle w:val="Hyperlink"/>
            <w:noProof/>
          </w:rPr>
          <w:t>Azure Information Protection Premium</w:t>
        </w:r>
        <w:r w:rsidR="00927CE3">
          <w:rPr>
            <w:noProof/>
            <w:webHidden/>
          </w:rPr>
          <w:tab/>
        </w:r>
        <w:r w:rsidR="00927CE3">
          <w:rPr>
            <w:noProof/>
            <w:webHidden/>
          </w:rPr>
          <w:fldChar w:fldCharType="begin"/>
        </w:r>
        <w:r w:rsidR="00927CE3">
          <w:rPr>
            <w:noProof/>
            <w:webHidden/>
          </w:rPr>
          <w:instrText xml:space="preserve"> PAGEREF _Toc496726195 \h </w:instrText>
        </w:r>
        <w:r w:rsidR="00927CE3">
          <w:rPr>
            <w:noProof/>
            <w:webHidden/>
          </w:rPr>
        </w:r>
        <w:r w:rsidR="00927CE3">
          <w:rPr>
            <w:noProof/>
            <w:webHidden/>
          </w:rPr>
          <w:fldChar w:fldCharType="separate"/>
        </w:r>
        <w:r w:rsidR="00927CE3">
          <w:rPr>
            <w:noProof/>
            <w:webHidden/>
          </w:rPr>
          <w:t>21</w:t>
        </w:r>
        <w:r w:rsidR="00927CE3">
          <w:rPr>
            <w:noProof/>
            <w:webHidden/>
          </w:rPr>
          <w:fldChar w:fldCharType="end"/>
        </w:r>
      </w:hyperlink>
    </w:p>
    <w:p w14:paraId="04CCC26C" w14:textId="3415E029" w:rsidR="00927CE3" w:rsidRDefault="00A84AF7">
      <w:pPr>
        <w:pStyle w:val="TOC3"/>
        <w:rPr>
          <w:rFonts w:eastAsiaTheme="minorEastAsia"/>
          <w:b w:val="0"/>
          <w:smallCaps w:val="0"/>
          <w:sz w:val="22"/>
          <w:lang w:val="en-US" w:eastAsia="en-US" w:bidi="ar-SA"/>
        </w:rPr>
      </w:pPr>
      <w:hyperlink w:anchor="_Toc496726196" w:history="1">
        <w:r w:rsidR="00927CE3" w:rsidRPr="000D26F2">
          <w:rPr>
            <w:rStyle w:val="Hyperlink"/>
          </w:rPr>
          <w:t>Serviços do Microsoft Dynamics 365</w:t>
        </w:r>
        <w:r w:rsidR="00927CE3">
          <w:rPr>
            <w:webHidden/>
          </w:rPr>
          <w:tab/>
        </w:r>
        <w:r w:rsidR="00927CE3">
          <w:rPr>
            <w:webHidden/>
          </w:rPr>
          <w:fldChar w:fldCharType="begin"/>
        </w:r>
        <w:r w:rsidR="00927CE3">
          <w:rPr>
            <w:webHidden/>
          </w:rPr>
          <w:instrText xml:space="preserve"> PAGEREF _Toc496726196 \h </w:instrText>
        </w:r>
        <w:r w:rsidR="00927CE3">
          <w:rPr>
            <w:webHidden/>
          </w:rPr>
        </w:r>
        <w:r w:rsidR="00927CE3">
          <w:rPr>
            <w:webHidden/>
          </w:rPr>
          <w:fldChar w:fldCharType="separate"/>
        </w:r>
        <w:r w:rsidR="00927CE3">
          <w:rPr>
            <w:webHidden/>
          </w:rPr>
          <w:t>21</w:t>
        </w:r>
        <w:r w:rsidR="00927CE3">
          <w:rPr>
            <w:webHidden/>
          </w:rPr>
          <w:fldChar w:fldCharType="end"/>
        </w:r>
      </w:hyperlink>
    </w:p>
    <w:p w14:paraId="3E4B6B79" w14:textId="3AEF85C6" w:rsidR="00927CE3" w:rsidRDefault="00A84AF7">
      <w:pPr>
        <w:pStyle w:val="TOC2"/>
        <w:tabs>
          <w:tab w:val="right" w:leader="dot" w:pos="5030"/>
        </w:tabs>
        <w:rPr>
          <w:rFonts w:eastAsiaTheme="minorEastAsia"/>
          <w:b w:val="0"/>
          <w:smallCaps w:val="0"/>
          <w:noProof/>
          <w:sz w:val="22"/>
          <w:lang w:val="en-US" w:eastAsia="en-US" w:bidi="ar-SA"/>
        </w:rPr>
      </w:pPr>
      <w:hyperlink w:anchor="_Toc496726197" w:history="1">
        <w:r w:rsidR="00927CE3" w:rsidRPr="000D26F2">
          <w:rPr>
            <w:rStyle w:val="Hyperlink"/>
            <w:noProof/>
            <w:lang w:val="pt-BR"/>
          </w:rPr>
          <w:t>Serviços do Office 365</w:t>
        </w:r>
        <w:r w:rsidR="00927CE3">
          <w:rPr>
            <w:noProof/>
            <w:webHidden/>
          </w:rPr>
          <w:tab/>
        </w:r>
        <w:r w:rsidR="00927CE3">
          <w:rPr>
            <w:noProof/>
            <w:webHidden/>
          </w:rPr>
          <w:fldChar w:fldCharType="begin"/>
        </w:r>
        <w:r w:rsidR="00927CE3">
          <w:rPr>
            <w:noProof/>
            <w:webHidden/>
          </w:rPr>
          <w:instrText xml:space="preserve"> PAGEREF _Toc496726197 \h </w:instrText>
        </w:r>
        <w:r w:rsidR="00927CE3">
          <w:rPr>
            <w:noProof/>
            <w:webHidden/>
          </w:rPr>
        </w:r>
        <w:r w:rsidR="00927CE3">
          <w:rPr>
            <w:noProof/>
            <w:webHidden/>
          </w:rPr>
          <w:fldChar w:fldCharType="separate"/>
        </w:r>
        <w:r w:rsidR="00927CE3">
          <w:rPr>
            <w:noProof/>
            <w:webHidden/>
          </w:rPr>
          <w:t>22</w:t>
        </w:r>
        <w:r w:rsidR="00927CE3">
          <w:rPr>
            <w:noProof/>
            <w:webHidden/>
          </w:rPr>
          <w:fldChar w:fldCharType="end"/>
        </w:r>
      </w:hyperlink>
    </w:p>
    <w:p w14:paraId="6E66CA4F" w14:textId="6A87411A" w:rsidR="00927CE3" w:rsidRDefault="00A84AF7">
      <w:pPr>
        <w:pStyle w:val="TOC4"/>
        <w:rPr>
          <w:rFonts w:eastAsiaTheme="minorEastAsia"/>
          <w:smallCaps w:val="0"/>
          <w:noProof/>
          <w:sz w:val="22"/>
          <w:lang w:val="en-US" w:eastAsia="en-US" w:bidi="ar-SA"/>
        </w:rPr>
      </w:pPr>
      <w:hyperlink w:anchor="_Toc496726198" w:history="1">
        <w:r w:rsidR="00927CE3" w:rsidRPr="000D26F2">
          <w:rPr>
            <w:rStyle w:val="Hyperlink"/>
            <w:noProof/>
            <w:lang w:val="pt-BR"/>
          </w:rPr>
          <w:t>Exchange Online</w:t>
        </w:r>
        <w:r w:rsidR="00927CE3">
          <w:rPr>
            <w:noProof/>
            <w:webHidden/>
          </w:rPr>
          <w:tab/>
        </w:r>
        <w:r w:rsidR="00927CE3">
          <w:rPr>
            <w:noProof/>
            <w:webHidden/>
          </w:rPr>
          <w:fldChar w:fldCharType="begin"/>
        </w:r>
        <w:r w:rsidR="00927CE3">
          <w:rPr>
            <w:noProof/>
            <w:webHidden/>
          </w:rPr>
          <w:instrText xml:space="preserve"> PAGEREF _Toc496726198 \h </w:instrText>
        </w:r>
        <w:r w:rsidR="00927CE3">
          <w:rPr>
            <w:noProof/>
            <w:webHidden/>
          </w:rPr>
        </w:r>
        <w:r w:rsidR="00927CE3">
          <w:rPr>
            <w:noProof/>
            <w:webHidden/>
          </w:rPr>
          <w:fldChar w:fldCharType="separate"/>
        </w:r>
        <w:r w:rsidR="00927CE3">
          <w:rPr>
            <w:noProof/>
            <w:webHidden/>
          </w:rPr>
          <w:t>23</w:t>
        </w:r>
        <w:r w:rsidR="00927CE3">
          <w:rPr>
            <w:noProof/>
            <w:webHidden/>
          </w:rPr>
          <w:fldChar w:fldCharType="end"/>
        </w:r>
      </w:hyperlink>
    </w:p>
    <w:p w14:paraId="786C323B" w14:textId="55CA84E7" w:rsidR="00927CE3" w:rsidRDefault="00A84AF7">
      <w:pPr>
        <w:pStyle w:val="TOC4"/>
        <w:rPr>
          <w:rFonts w:eastAsiaTheme="minorEastAsia"/>
          <w:smallCaps w:val="0"/>
          <w:noProof/>
          <w:sz w:val="22"/>
          <w:lang w:val="en-US" w:eastAsia="en-US" w:bidi="ar-SA"/>
        </w:rPr>
      </w:pPr>
      <w:hyperlink w:anchor="_Toc496726199" w:history="1">
        <w:r w:rsidR="00927CE3" w:rsidRPr="000D26F2">
          <w:rPr>
            <w:rStyle w:val="Hyperlink"/>
            <w:noProof/>
            <w:lang w:val="pt-BR"/>
          </w:rPr>
          <w:t>Office 365 Applications</w:t>
        </w:r>
        <w:r w:rsidR="00927CE3">
          <w:rPr>
            <w:noProof/>
            <w:webHidden/>
          </w:rPr>
          <w:tab/>
        </w:r>
        <w:r w:rsidR="00927CE3">
          <w:rPr>
            <w:noProof/>
            <w:webHidden/>
          </w:rPr>
          <w:fldChar w:fldCharType="begin"/>
        </w:r>
        <w:r w:rsidR="00927CE3">
          <w:rPr>
            <w:noProof/>
            <w:webHidden/>
          </w:rPr>
          <w:instrText xml:space="preserve"> PAGEREF _Toc496726199 \h </w:instrText>
        </w:r>
        <w:r w:rsidR="00927CE3">
          <w:rPr>
            <w:noProof/>
            <w:webHidden/>
          </w:rPr>
        </w:r>
        <w:r w:rsidR="00927CE3">
          <w:rPr>
            <w:noProof/>
            <w:webHidden/>
          </w:rPr>
          <w:fldChar w:fldCharType="separate"/>
        </w:r>
        <w:r w:rsidR="00927CE3">
          <w:rPr>
            <w:noProof/>
            <w:webHidden/>
          </w:rPr>
          <w:t>24</w:t>
        </w:r>
        <w:r w:rsidR="00927CE3">
          <w:rPr>
            <w:noProof/>
            <w:webHidden/>
          </w:rPr>
          <w:fldChar w:fldCharType="end"/>
        </w:r>
      </w:hyperlink>
    </w:p>
    <w:p w14:paraId="69CFF33F" w14:textId="30F01642" w:rsidR="00927CE3" w:rsidRDefault="00A84AF7">
      <w:pPr>
        <w:pStyle w:val="TOC4"/>
        <w:rPr>
          <w:rFonts w:eastAsiaTheme="minorEastAsia"/>
          <w:smallCaps w:val="0"/>
          <w:noProof/>
          <w:sz w:val="22"/>
          <w:lang w:val="en-US" w:eastAsia="en-US" w:bidi="ar-SA"/>
        </w:rPr>
      </w:pPr>
      <w:hyperlink w:anchor="_Toc496726200" w:history="1">
        <w:r w:rsidR="00927CE3" w:rsidRPr="000D26F2">
          <w:rPr>
            <w:rStyle w:val="Hyperlink"/>
            <w:noProof/>
          </w:rPr>
          <w:t>Microsoft MyAnalytics</w:t>
        </w:r>
        <w:r w:rsidR="00927CE3">
          <w:rPr>
            <w:noProof/>
            <w:webHidden/>
          </w:rPr>
          <w:tab/>
        </w:r>
        <w:r w:rsidR="00927CE3">
          <w:rPr>
            <w:noProof/>
            <w:webHidden/>
          </w:rPr>
          <w:fldChar w:fldCharType="begin"/>
        </w:r>
        <w:r w:rsidR="00927CE3">
          <w:rPr>
            <w:noProof/>
            <w:webHidden/>
          </w:rPr>
          <w:instrText xml:space="preserve"> PAGEREF _Toc496726200 \h </w:instrText>
        </w:r>
        <w:r w:rsidR="00927CE3">
          <w:rPr>
            <w:noProof/>
            <w:webHidden/>
          </w:rPr>
        </w:r>
        <w:r w:rsidR="00927CE3">
          <w:rPr>
            <w:noProof/>
            <w:webHidden/>
          </w:rPr>
          <w:fldChar w:fldCharType="separate"/>
        </w:r>
        <w:r w:rsidR="00927CE3">
          <w:rPr>
            <w:noProof/>
            <w:webHidden/>
          </w:rPr>
          <w:t>25</w:t>
        </w:r>
        <w:r w:rsidR="00927CE3">
          <w:rPr>
            <w:noProof/>
            <w:webHidden/>
          </w:rPr>
          <w:fldChar w:fldCharType="end"/>
        </w:r>
      </w:hyperlink>
    </w:p>
    <w:p w14:paraId="69B3B4CA" w14:textId="260BA622" w:rsidR="00927CE3" w:rsidRDefault="00A84AF7">
      <w:pPr>
        <w:pStyle w:val="TOC4"/>
        <w:rPr>
          <w:rFonts w:eastAsiaTheme="minorEastAsia"/>
          <w:smallCaps w:val="0"/>
          <w:noProof/>
          <w:sz w:val="22"/>
          <w:lang w:val="en-US" w:eastAsia="en-US" w:bidi="ar-SA"/>
        </w:rPr>
      </w:pPr>
      <w:hyperlink w:anchor="_Toc496726201" w:history="1">
        <w:r w:rsidR="00927CE3" w:rsidRPr="000D26F2">
          <w:rPr>
            <w:rStyle w:val="Hyperlink"/>
            <w:noProof/>
            <w:lang w:val="pt-BR"/>
          </w:rPr>
          <w:t>Office Online</w:t>
        </w:r>
        <w:r w:rsidR="00927CE3">
          <w:rPr>
            <w:noProof/>
            <w:webHidden/>
          </w:rPr>
          <w:tab/>
        </w:r>
        <w:r w:rsidR="00927CE3">
          <w:rPr>
            <w:noProof/>
            <w:webHidden/>
          </w:rPr>
          <w:fldChar w:fldCharType="begin"/>
        </w:r>
        <w:r w:rsidR="00927CE3">
          <w:rPr>
            <w:noProof/>
            <w:webHidden/>
          </w:rPr>
          <w:instrText xml:space="preserve"> PAGEREF _Toc496726201 \h </w:instrText>
        </w:r>
        <w:r w:rsidR="00927CE3">
          <w:rPr>
            <w:noProof/>
            <w:webHidden/>
          </w:rPr>
        </w:r>
        <w:r w:rsidR="00927CE3">
          <w:rPr>
            <w:noProof/>
            <w:webHidden/>
          </w:rPr>
          <w:fldChar w:fldCharType="separate"/>
        </w:r>
        <w:r w:rsidR="00927CE3">
          <w:rPr>
            <w:noProof/>
            <w:webHidden/>
          </w:rPr>
          <w:t>25</w:t>
        </w:r>
        <w:r w:rsidR="00927CE3">
          <w:rPr>
            <w:noProof/>
            <w:webHidden/>
          </w:rPr>
          <w:fldChar w:fldCharType="end"/>
        </w:r>
      </w:hyperlink>
    </w:p>
    <w:p w14:paraId="2E2BA1B8" w14:textId="6B4FD3F4" w:rsidR="00927CE3" w:rsidRDefault="00A84AF7">
      <w:pPr>
        <w:pStyle w:val="TOC4"/>
        <w:rPr>
          <w:rFonts w:eastAsiaTheme="minorEastAsia"/>
          <w:smallCaps w:val="0"/>
          <w:noProof/>
          <w:sz w:val="22"/>
          <w:lang w:val="en-US" w:eastAsia="en-US" w:bidi="ar-SA"/>
        </w:rPr>
      </w:pPr>
      <w:hyperlink w:anchor="_Toc496726202" w:history="1">
        <w:r w:rsidR="00927CE3" w:rsidRPr="000D26F2">
          <w:rPr>
            <w:rStyle w:val="Hyperlink"/>
            <w:noProof/>
            <w:lang w:val="pt-BR"/>
          </w:rPr>
          <w:t>OneDrive for Business</w:t>
        </w:r>
        <w:r w:rsidR="00927CE3">
          <w:rPr>
            <w:noProof/>
            <w:webHidden/>
          </w:rPr>
          <w:tab/>
        </w:r>
        <w:r w:rsidR="00927CE3">
          <w:rPr>
            <w:noProof/>
            <w:webHidden/>
          </w:rPr>
          <w:fldChar w:fldCharType="begin"/>
        </w:r>
        <w:r w:rsidR="00927CE3">
          <w:rPr>
            <w:noProof/>
            <w:webHidden/>
          </w:rPr>
          <w:instrText xml:space="preserve"> PAGEREF _Toc496726202 \h </w:instrText>
        </w:r>
        <w:r w:rsidR="00927CE3">
          <w:rPr>
            <w:noProof/>
            <w:webHidden/>
          </w:rPr>
        </w:r>
        <w:r w:rsidR="00927CE3">
          <w:rPr>
            <w:noProof/>
            <w:webHidden/>
          </w:rPr>
          <w:fldChar w:fldCharType="separate"/>
        </w:r>
        <w:r w:rsidR="00927CE3">
          <w:rPr>
            <w:noProof/>
            <w:webHidden/>
          </w:rPr>
          <w:t>25</w:t>
        </w:r>
        <w:r w:rsidR="00927CE3">
          <w:rPr>
            <w:noProof/>
            <w:webHidden/>
          </w:rPr>
          <w:fldChar w:fldCharType="end"/>
        </w:r>
      </w:hyperlink>
    </w:p>
    <w:p w14:paraId="5AE7DEBE" w14:textId="67CABF2A" w:rsidR="00927CE3" w:rsidRDefault="00A84AF7">
      <w:pPr>
        <w:pStyle w:val="TOC4"/>
        <w:rPr>
          <w:rFonts w:eastAsiaTheme="minorEastAsia"/>
          <w:smallCaps w:val="0"/>
          <w:noProof/>
          <w:sz w:val="22"/>
          <w:lang w:val="en-US" w:eastAsia="en-US" w:bidi="ar-SA"/>
        </w:rPr>
      </w:pPr>
      <w:hyperlink w:anchor="_Toc496726203" w:history="1">
        <w:r w:rsidR="00927CE3" w:rsidRPr="000D26F2">
          <w:rPr>
            <w:rStyle w:val="Hyperlink"/>
            <w:noProof/>
          </w:rPr>
          <w:t>Project Online</w:t>
        </w:r>
        <w:r w:rsidR="00927CE3">
          <w:rPr>
            <w:noProof/>
            <w:webHidden/>
          </w:rPr>
          <w:tab/>
        </w:r>
        <w:r w:rsidR="00927CE3">
          <w:rPr>
            <w:noProof/>
            <w:webHidden/>
          </w:rPr>
          <w:fldChar w:fldCharType="begin"/>
        </w:r>
        <w:r w:rsidR="00927CE3">
          <w:rPr>
            <w:noProof/>
            <w:webHidden/>
          </w:rPr>
          <w:instrText xml:space="preserve"> PAGEREF _Toc496726203 \h </w:instrText>
        </w:r>
        <w:r w:rsidR="00927CE3">
          <w:rPr>
            <w:noProof/>
            <w:webHidden/>
          </w:rPr>
        </w:r>
        <w:r w:rsidR="00927CE3">
          <w:rPr>
            <w:noProof/>
            <w:webHidden/>
          </w:rPr>
          <w:fldChar w:fldCharType="separate"/>
        </w:r>
        <w:r w:rsidR="00927CE3">
          <w:rPr>
            <w:noProof/>
            <w:webHidden/>
          </w:rPr>
          <w:t>26</w:t>
        </w:r>
        <w:r w:rsidR="00927CE3">
          <w:rPr>
            <w:noProof/>
            <w:webHidden/>
          </w:rPr>
          <w:fldChar w:fldCharType="end"/>
        </w:r>
      </w:hyperlink>
    </w:p>
    <w:p w14:paraId="0C590322" w14:textId="4E673F77" w:rsidR="00927CE3" w:rsidRDefault="00A84AF7">
      <w:pPr>
        <w:pStyle w:val="TOC4"/>
        <w:rPr>
          <w:rFonts w:eastAsiaTheme="minorEastAsia"/>
          <w:smallCaps w:val="0"/>
          <w:noProof/>
          <w:sz w:val="22"/>
          <w:lang w:val="en-US" w:eastAsia="en-US" w:bidi="ar-SA"/>
        </w:rPr>
      </w:pPr>
      <w:hyperlink w:anchor="_Toc496726204" w:history="1">
        <w:r w:rsidR="00927CE3" w:rsidRPr="000D26F2">
          <w:rPr>
            <w:rStyle w:val="Hyperlink"/>
            <w:noProof/>
          </w:rPr>
          <w:t>SharePoint Online</w:t>
        </w:r>
        <w:r w:rsidR="00927CE3">
          <w:rPr>
            <w:noProof/>
            <w:webHidden/>
          </w:rPr>
          <w:tab/>
        </w:r>
        <w:r w:rsidR="00927CE3">
          <w:rPr>
            <w:noProof/>
            <w:webHidden/>
          </w:rPr>
          <w:fldChar w:fldCharType="begin"/>
        </w:r>
        <w:r w:rsidR="00927CE3">
          <w:rPr>
            <w:noProof/>
            <w:webHidden/>
          </w:rPr>
          <w:instrText xml:space="preserve"> PAGEREF _Toc496726204 \h </w:instrText>
        </w:r>
        <w:r w:rsidR="00927CE3">
          <w:rPr>
            <w:noProof/>
            <w:webHidden/>
          </w:rPr>
        </w:r>
        <w:r w:rsidR="00927CE3">
          <w:rPr>
            <w:noProof/>
            <w:webHidden/>
          </w:rPr>
          <w:fldChar w:fldCharType="separate"/>
        </w:r>
        <w:r w:rsidR="00927CE3">
          <w:rPr>
            <w:noProof/>
            <w:webHidden/>
          </w:rPr>
          <w:t>26</w:t>
        </w:r>
        <w:r w:rsidR="00927CE3">
          <w:rPr>
            <w:noProof/>
            <w:webHidden/>
          </w:rPr>
          <w:fldChar w:fldCharType="end"/>
        </w:r>
      </w:hyperlink>
    </w:p>
    <w:p w14:paraId="4DD9D63D" w14:textId="61B783DC" w:rsidR="00927CE3" w:rsidRDefault="00A84AF7">
      <w:pPr>
        <w:pStyle w:val="TOC4"/>
        <w:rPr>
          <w:rFonts w:eastAsiaTheme="minorEastAsia"/>
          <w:smallCaps w:val="0"/>
          <w:noProof/>
          <w:sz w:val="22"/>
          <w:lang w:val="en-US" w:eastAsia="en-US" w:bidi="ar-SA"/>
        </w:rPr>
      </w:pPr>
      <w:hyperlink w:anchor="_Toc496726205" w:history="1">
        <w:r w:rsidR="00927CE3" w:rsidRPr="000D26F2">
          <w:rPr>
            <w:rStyle w:val="Hyperlink"/>
            <w:noProof/>
            <w:lang w:val="pt-BR"/>
          </w:rPr>
          <w:t>Skype para Empresas Online</w:t>
        </w:r>
        <w:r w:rsidR="00927CE3">
          <w:rPr>
            <w:noProof/>
            <w:webHidden/>
          </w:rPr>
          <w:tab/>
        </w:r>
        <w:r w:rsidR="00927CE3">
          <w:rPr>
            <w:noProof/>
            <w:webHidden/>
          </w:rPr>
          <w:fldChar w:fldCharType="begin"/>
        </w:r>
        <w:r w:rsidR="00927CE3">
          <w:rPr>
            <w:noProof/>
            <w:webHidden/>
          </w:rPr>
          <w:instrText xml:space="preserve"> PAGEREF _Toc496726205 \h </w:instrText>
        </w:r>
        <w:r w:rsidR="00927CE3">
          <w:rPr>
            <w:noProof/>
            <w:webHidden/>
          </w:rPr>
        </w:r>
        <w:r w:rsidR="00927CE3">
          <w:rPr>
            <w:noProof/>
            <w:webHidden/>
          </w:rPr>
          <w:fldChar w:fldCharType="separate"/>
        </w:r>
        <w:r w:rsidR="00927CE3">
          <w:rPr>
            <w:noProof/>
            <w:webHidden/>
          </w:rPr>
          <w:t>26</w:t>
        </w:r>
        <w:r w:rsidR="00927CE3">
          <w:rPr>
            <w:noProof/>
            <w:webHidden/>
          </w:rPr>
          <w:fldChar w:fldCharType="end"/>
        </w:r>
      </w:hyperlink>
    </w:p>
    <w:p w14:paraId="38FCC66A" w14:textId="2C784467" w:rsidR="00927CE3" w:rsidRDefault="00A84AF7">
      <w:pPr>
        <w:pStyle w:val="TOC2"/>
        <w:tabs>
          <w:tab w:val="right" w:leader="dot" w:pos="5030"/>
        </w:tabs>
        <w:rPr>
          <w:rFonts w:eastAsiaTheme="minorEastAsia"/>
          <w:b w:val="0"/>
          <w:smallCaps w:val="0"/>
          <w:noProof/>
          <w:sz w:val="22"/>
          <w:lang w:val="en-US" w:eastAsia="en-US" w:bidi="ar-SA"/>
        </w:rPr>
      </w:pPr>
      <w:hyperlink w:anchor="_Toc496726206" w:history="1">
        <w:r w:rsidR="00927CE3" w:rsidRPr="000D26F2">
          <w:rPr>
            <w:rStyle w:val="Hyperlink"/>
            <w:noProof/>
            <w:lang w:val="pt-BR"/>
          </w:rPr>
          <w:t>Outros Serviços Online</w:t>
        </w:r>
        <w:r w:rsidR="00927CE3">
          <w:rPr>
            <w:noProof/>
            <w:webHidden/>
          </w:rPr>
          <w:tab/>
        </w:r>
        <w:r w:rsidR="00927CE3">
          <w:rPr>
            <w:noProof/>
            <w:webHidden/>
          </w:rPr>
          <w:fldChar w:fldCharType="begin"/>
        </w:r>
        <w:r w:rsidR="00927CE3">
          <w:rPr>
            <w:noProof/>
            <w:webHidden/>
          </w:rPr>
          <w:instrText xml:space="preserve"> PAGEREF _Toc496726206 \h </w:instrText>
        </w:r>
        <w:r w:rsidR="00927CE3">
          <w:rPr>
            <w:noProof/>
            <w:webHidden/>
          </w:rPr>
        </w:r>
        <w:r w:rsidR="00927CE3">
          <w:rPr>
            <w:noProof/>
            <w:webHidden/>
          </w:rPr>
          <w:fldChar w:fldCharType="separate"/>
        </w:r>
        <w:r w:rsidR="00927CE3">
          <w:rPr>
            <w:noProof/>
            <w:webHidden/>
          </w:rPr>
          <w:t>27</w:t>
        </w:r>
        <w:r w:rsidR="00927CE3">
          <w:rPr>
            <w:noProof/>
            <w:webHidden/>
          </w:rPr>
          <w:fldChar w:fldCharType="end"/>
        </w:r>
      </w:hyperlink>
    </w:p>
    <w:p w14:paraId="5454ABB2" w14:textId="3B7489A9" w:rsidR="00927CE3" w:rsidRDefault="00A84AF7">
      <w:pPr>
        <w:pStyle w:val="TOC4"/>
        <w:rPr>
          <w:rFonts w:eastAsiaTheme="minorEastAsia"/>
          <w:smallCaps w:val="0"/>
          <w:noProof/>
          <w:sz w:val="22"/>
          <w:lang w:val="en-US" w:eastAsia="en-US" w:bidi="ar-SA"/>
        </w:rPr>
      </w:pPr>
      <w:hyperlink w:anchor="_Toc496726207" w:history="1">
        <w:r w:rsidR="00927CE3" w:rsidRPr="000D26F2">
          <w:rPr>
            <w:rStyle w:val="Hyperlink"/>
            <w:noProof/>
          </w:rPr>
          <w:t>Bing Maps Enterprise Platform e Mobile Asset Management Platform</w:t>
        </w:r>
        <w:r w:rsidR="00927CE3">
          <w:rPr>
            <w:noProof/>
            <w:webHidden/>
          </w:rPr>
          <w:tab/>
        </w:r>
        <w:r w:rsidR="00927CE3">
          <w:rPr>
            <w:noProof/>
            <w:webHidden/>
          </w:rPr>
          <w:fldChar w:fldCharType="begin"/>
        </w:r>
        <w:r w:rsidR="00927CE3">
          <w:rPr>
            <w:noProof/>
            <w:webHidden/>
          </w:rPr>
          <w:instrText xml:space="preserve"> PAGEREF _Toc496726207 \h </w:instrText>
        </w:r>
        <w:r w:rsidR="00927CE3">
          <w:rPr>
            <w:noProof/>
            <w:webHidden/>
          </w:rPr>
        </w:r>
        <w:r w:rsidR="00927CE3">
          <w:rPr>
            <w:noProof/>
            <w:webHidden/>
          </w:rPr>
          <w:fldChar w:fldCharType="separate"/>
        </w:r>
        <w:r w:rsidR="00927CE3">
          <w:rPr>
            <w:noProof/>
            <w:webHidden/>
          </w:rPr>
          <w:t>27</w:t>
        </w:r>
        <w:r w:rsidR="00927CE3">
          <w:rPr>
            <w:noProof/>
            <w:webHidden/>
          </w:rPr>
          <w:fldChar w:fldCharType="end"/>
        </w:r>
      </w:hyperlink>
    </w:p>
    <w:p w14:paraId="4F4BA7AD" w14:textId="7D32BB9B" w:rsidR="00927CE3" w:rsidRDefault="00A84AF7">
      <w:pPr>
        <w:pStyle w:val="TOC4"/>
        <w:rPr>
          <w:rFonts w:eastAsiaTheme="minorEastAsia"/>
          <w:smallCaps w:val="0"/>
          <w:noProof/>
          <w:sz w:val="22"/>
          <w:lang w:val="en-US" w:eastAsia="en-US" w:bidi="ar-SA"/>
        </w:rPr>
      </w:pPr>
      <w:hyperlink w:anchor="_Toc496726208" w:history="1">
        <w:r w:rsidR="00927CE3" w:rsidRPr="000D26F2">
          <w:rPr>
            <w:rStyle w:val="Hyperlink"/>
            <w:noProof/>
          </w:rPr>
          <w:t>Plataforma de Aplicações de Negócio</w:t>
        </w:r>
        <w:r w:rsidR="00927CE3">
          <w:rPr>
            <w:noProof/>
            <w:webHidden/>
          </w:rPr>
          <w:tab/>
        </w:r>
        <w:r w:rsidR="00927CE3">
          <w:rPr>
            <w:noProof/>
            <w:webHidden/>
          </w:rPr>
          <w:fldChar w:fldCharType="begin"/>
        </w:r>
        <w:r w:rsidR="00927CE3">
          <w:rPr>
            <w:noProof/>
            <w:webHidden/>
          </w:rPr>
          <w:instrText xml:space="preserve"> PAGEREF _Toc496726208 \h </w:instrText>
        </w:r>
        <w:r w:rsidR="00927CE3">
          <w:rPr>
            <w:noProof/>
            <w:webHidden/>
          </w:rPr>
        </w:r>
        <w:r w:rsidR="00927CE3">
          <w:rPr>
            <w:noProof/>
            <w:webHidden/>
          </w:rPr>
          <w:fldChar w:fldCharType="separate"/>
        </w:r>
        <w:r w:rsidR="00927CE3">
          <w:rPr>
            <w:noProof/>
            <w:webHidden/>
          </w:rPr>
          <w:t>28</w:t>
        </w:r>
        <w:r w:rsidR="00927CE3">
          <w:rPr>
            <w:noProof/>
            <w:webHidden/>
          </w:rPr>
          <w:fldChar w:fldCharType="end"/>
        </w:r>
      </w:hyperlink>
    </w:p>
    <w:p w14:paraId="246C73C9" w14:textId="394F6BF5" w:rsidR="00927CE3" w:rsidRDefault="00A84AF7">
      <w:pPr>
        <w:pStyle w:val="TOC4"/>
        <w:rPr>
          <w:rFonts w:eastAsiaTheme="minorEastAsia"/>
          <w:smallCaps w:val="0"/>
          <w:noProof/>
          <w:sz w:val="22"/>
          <w:lang w:val="en-US" w:eastAsia="en-US" w:bidi="ar-SA"/>
        </w:rPr>
      </w:pPr>
      <w:hyperlink w:anchor="_Toc496726209" w:history="1">
        <w:r w:rsidR="00927CE3" w:rsidRPr="000D26F2">
          <w:rPr>
            <w:rStyle w:val="Hyperlink"/>
            <w:noProof/>
          </w:rPr>
          <w:t>Microsoft Cloud App Security</w:t>
        </w:r>
        <w:r w:rsidR="00927CE3">
          <w:rPr>
            <w:noProof/>
            <w:webHidden/>
          </w:rPr>
          <w:tab/>
        </w:r>
        <w:r w:rsidR="00927CE3">
          <w:rPr>
            <w:noProof/>
            <w:webHidden/>
          </w:rPr>
          <w:fldChar w:fldCharType="begin"/>
        </w:r>
        <w:r w:rsidR="00927CE3">
          <w:rPr>
            <w:noProof/>
            <w:webHidden/>
          </w:rPr>
          <w:instrText xml:space="preserve"> PAGEREF _Toc496726209 \h </w:instrText>
        </w:r>
        <w:r w:rsidR="00927CE3">
          <w:rPr>
            <w:noProof/>
            <w:webHidden/>
          </w:rPr>
        </w:r>
        <w:r w:rsidR="00927CE3">
          <w:rPr>
            <w:noProof/>
            <w:webHidden/>
          </w:rPr>
          <w:fldChar w:fldCharType="separate"/>
        </w:r>
        <w:r w:rsidR="00927CE3">
          <w:rPr>
            <w:noProof/>
            <w:webHidden/>
          </w:rPr>
          <w:t>29</w:t>
        </w:r>
        <w:r w:rsidR="00927CE3">
          <w:rPr>
            <w:noProof/>
            <w:webHidden/>
          </w:rPr>
          <w:fldChar w:fldCharType="end"/>
        </w:r>
      </w:hyperlink>
    </w:p>
    <w:p w14:paraId="6FA2BAFC" w14:textId="5E1F4FF6" w:rsidR="00927CE3" w:rsidRDefault="00A84AF7">
      <w:pPr>
        <w:pStyle w:val="TOC4"/>
        <w:rPr>
          <w:rFonts w:eastAsiaTheme="minorEastAsia"/>
          <w:smallCaps w:val="0"/>
          <w:noProof/>
          <w:sz w:val="22"/>
          <w:lang w:val="en-US" w:eastAsia="en-US" w:bidi="ar-SA"/>
        </w:rPr>
      </w:pPr>
      <w:hyperlink w:anchor="_Toc496726210" w:history="1">
        <w:r w:rsidR="00927CE3" w:rsidRPr="000D26F2">
          <w:rPr>
            <w:rStyle w:val="Hyperlink"/>
            <w:noProof/>
          </w:rPr>
          <w:t>Microsoft Intune</w:t>
        </w:r>
        <w:r w:rsidR="00927CE3">
          <w:rPr>
            <w:noProof/>
            <w:webHidden/>
          </w:rPr>
          <w:tab/>
        </w:r>
        <w:r w:rsidR="00927CE3">
          <w:rPr>
            <w:noProof/>
            <w:webHidden/>
          </w:rPr>
          <w:fldChar w:fldCharType="begin"/>
        </w:r>
        <w:r w:rsidR="00927CE3">
          <w:rPr>
            <w:noProof/>
            <w:webHidden/>
          </w:rPr>
          <w:instrText xml:space="preserve"> PAGEREF _Toc496726210 \h </w:instrText>
        </w:r>
        <w:r w:rsidR="00927CE3">
          <w:rPr>
            <w:noProof/>
            <w:webHidden/>
          </w:rPr>
        </w:r>
        <w:r w:rsidR="00927CE3">
          <w:rPr>
            <w:noProof/>
            <w:webHidden/>
          </w:rPr>
          <w:fldChar w:fldCharType="separate"/>
        </w:r>
        <w:r w:rsidR="00927CE3">
          <w:rPr>
            <w:noProof/>
            <w:webHidden/>
          </w:rPr>
          <w:t>29</w:t>
        </w:r>
        <w:r w:rsidR="00927CE3">
          <w:rPr>
            <w:noProof/>
            <w:webHidden/>
          </w:rPr>
          <w:fldChar w:fldCharType="end"/>
        </w:r>
      </w:hyperlink>
    </w:p>
    <w:p w14:paraId="50EC5500" w14:textId="5E4502E7" w:rsidR="00927CE3" w:rsidRDefault="00A84AF7">
      <w:pPr>
        <w:pStyle w:val="TOC4"/>
        <w:rPr>
          <w:rFonts w:eastAsiaTheme="minorEastAsia"/>
          <w:smallCaps w:val="0"/>
          <w:noProof/>
          <w:sz w:val="22"/>
          <w:lang w:val="en-US" w:eastAsia="en-US" w:bidi="ar-SA"/>
        </w:rPr>
      </w:pPr>
      <w:hyperlink w:anchor="_Toc496726211" w:history="1">
        <w:r w:rsidR="00927CE3" w:rsidRPr="000D26F2">
          <w:rPr>
            <w:rStyle w:val="Hyperlink"/>
            <w:noProof/>
          </w:rPr>
          <w:t>Microsoft Kaizala Pro</w:t>
        </w:r>
        <w:r w:rsidR="00927CE3">
          <w:rPr>
            <w:noProof/>
            <w:webHidden/>
          </w:rPr>
          <w:tab/>
        </w:r>
        <w:r w:rsidR="00927CE3">
          <w:rPr>
            <w:noProof/>
            <w:webHidden/>
          </w:rPr>
          <w:fldChar w:fldCharType="begin"/>
        </w:r>
        <w:r w:rsidR="00927CE3">
          <w:rPr>
            <w:noProof/>
            <w:webHidden/>
          </w:rPr>
          <w:instrText xml:space="preserve"> PAGEREF _Toc496726211 \h </w:instrText>
        </w:r>
        <w:r w:rsidR="00927CE3">
          <w:rPr>
            <w:noProof/>
            <w:webHidden/>
          </w:rPr>
        </w:r>
        <w:r w:rsidR="00927CE3">
          <w:rPr>
            <w:noProof/>
            <w:webHidden/>
          </w:rPr>
          <w:fldChar w:fldCharType="separate"/>
        </w:r>
        <w:r w:rsidR="00927CE3">
          <w:rPr>
            <w:noProof/>
            <w:webHidden/>
          </w:rPr>
          <w:t>29</w:t>
        </w:r>
        <w:r w:rsidR="00927CE3">
          <w:rPr>
            <w:noProof/>
            <w:webHidden/>
          </w:rPr>
          <w:fldChar w:fldCharType="end"/>
        </w:r>
      </w:hyperlink>
    </w:p>
    <w:p w14:paraId="1585B9CB" w14:textId="6AE66695" w:rsidR="00927CE3" w:rsidRDefault="00A84AF7">
      <w:pPr>
        <w:pStyle w:val="TOC4"/>
        <w:rPr>
          <w:rFonts w:eastAsiaTheme="minorEastAsia"/>
          <w:smallCaps w:val="0"/>
          <w:noProof/>
          <w:sz w:val="22"/>
          <w:lang w:val="en-US" w:eastAsia="en-US" w:bidi="ar-SA"/>
        </w:rPr>
      </w:pPr>
      <w:hyperlink w:anchor="_Toc496726212" w:history="1">
        <w:r w:rsidR="00927CE3" w:rsidRPr="000D26F2">
          <w:rPr>
            <w:rStyle w:val="Hyperlink"/>
            <w:noProof/>
          </w:rPr>
          <w:t>Microsoft Learning</w:t>
        </w:r>
        <w:r w:rsidR="00927CE3">
          <w:rPr>
            <w:noProof/>
            <w:webHidden/>
          </w:rPr>
          <w:tab/>
        </w:r>
        <w:r w:rsidR="00927CE3">
          <w:rPr>
            <w:noProof/>
            <w:webHidden/>
          </w:rPr>
          <w:fldChar w:fldCharType="begin"/>
        </w:r>
        <w:r w:rsidR="00927CE3">
          <w:rPr>
            <w:noProof/>
            <w:webHidden/>
          </w:rPr>
          <w:instrText xml:space="preserve"> PAGEREF _Toc496726212 \h </w:instrText>
        </w:r>
        <w:r w:rsidR="00927CE3">
          <w:rPr>
            <w:noProof/>
            <w:webHidden/>
          </w:rPr>
        </w:r>
        <w:r w:rsidR="00927CE3">
          <w:rPr>
            <w:noProof/>
            <w:webHidden/>
          </w:rPr>
          <w:fldChar w:fldCharType="separate"/>
        </w:r>
        <w:r w:rsidR="00927CE3">
          <w:rPr>
            <w:noProof/>
            <w:webHidden/>
          </w:rPr>
          <w:t>29</w:t>
        </w:r>
        <w:r w:rsidR="00927CE3">
          <w:rPr>
            <w:noProof/>
            <w:webHidden/>
          </w:rPr>
          <w:fldChar w:fldCharType="end"/>
        </w:r>
      </w:hyperlink>
    </w:p>
    <w:p w14:paraId="46355D96" w14:textId="564BA652" w:rsidR="00927CE3" w:rsidRDefault="00A84AF7">
      <w:pPr>
        <w:pStyle w:val="TOC4"/>
        <w:rPr>
          <w:rFonts w:eastAsiaTheme="minorEastAsia"/>
          <w:smallCaps w:val="0"/>
          <w:noProof/>
          <w:sz w:val="22"/>
          <w:lang w:val="en-US" w:eastAsia="en-US" w:bidi="ar-SA"/>
        </w:rPr>
      </w:pPr>
      <w:hyperlink w:anchor="_Toc496726213" w:history="1">
        <w:r w:rsidR="00927CE3" w:rsidRPr="000D26F2">
          <w:rPr>
            <w:rStyle w:val="Hyperlink"/>
            <w:noProof/>
          </w:rPr>
          <w:t>Minecraft: Education Edition</w:t>
        </w:r>
        <w:r w:rsidR="00927CE3">
          <w:rPr>
            <w:noProof/>
            <w:webHidden/>
          </w:rPr>
          <w:tab/>
        </w:r>
        <w:r w:rsidR="00927CE3">
          <w:rPr>
            <w:noProof/>
            <w:webHidden/>
          </w:rPr>
          <w:fldChar w:fldCharType="begin"/>
        </w:r>
        <w:r w:rsidR="00927CE3">
          <w:rPr>
            <w:noProof/>
            <w:webHidden/>
          </w:rPr>
          <w:instrText xml:space="preserve"> PAGEREF _Toc496726213 \h </w:instrText>
        </w:r>
        <w:r w:rsidR="00927CE3">
          <w:rPr>
            <w:noProof/>
            <w:webHidden/>
          </w:rPr>
        </w:r>
        <w:r w:rsidR="00927CE3">
          <w:rPr>
            <w:noProof/>
            <w:webHidden/>
          </w:rPr>
          <w:fldChar w:fldCharType="separate"/>
        </w:r>
        <w:r w:rsidR="00927CE3">
          <w:rPr>
            <w:noProof/>
            <w:webHidden/>
          </w:rPr>
          <w:t>30</w:t>
        </w:r>
        <w:r w:rsidR="00927CE3">
          <w:rPr>
            <w:noProof/>
            <w:webHidden/>
          </w:rPr>
          <w:fldChar w:fldCharType="end"/>
        </w:r>
      </w:hyperlink>
    </w:p>
    <w:p w14:paraId="08543038" w14:textId="618E4016" w:rsidR="00927CE3" w:rsidRDefault="00A84AF7">
      <w:pPr>
        <w:pStyle w:val="TOC4"/>
        <w:rPr>
          <w:rFonts w:eastAsiaTheme="minorEastAsia"/>
          <w:smallCaps w:val="0"/>
          <w:noProof/>
          <w:sz w:val="22"/>
          <w:lang w:val="en-US" w:eastAsia="en-US" w:bidi="ar-SA"/>
        </w:rPr>
      </w:pPr>
      <w:hyperlink w:anchor="_Toc496726214" w:history="1">
        <w:r w:rsidR="00927CE3" w:rsidRPr="000D26F2">
          <w:rPr>
            <w:rStyle w:val="Hyperlink"/>
            <w:noProof/>
            <w:lang w:val="pt-BR"/>
          </w:rPr>
          <w:t>Office 365 Developer</w:t>
        </w:r>
        <w:r w:rsidR="00927CE3">
          <w:rPr>
            <w:noProof/>
            <w:webHidden/>
          </w:rPr>
          <w:tab/>
        </w:r>
        <w:r w:rsidR="00927CE3">
          <w:rPr>
            <w:noProof/>
            <w:webHidden/>
          </w:rPr>
          <w:fldChar w:fldCharType="begin"/>
        </w:r>
        <w:r w:rsidR="00927CE3">
          <w:rPr>
            <w:noProof/>
            <w:webHidden/>
          </w:rPr>
          <w:instrText xml:space="preserve"> PAGEREF _Toc496726214 \h </w:instrText>
        </w:r>
        <w:r w:rsidR="00927CE3">
          <w:rPr>
            <w:noProof/>
            <w:webHidden/>
          </w:rPr>
        </w:r>
        <w:r w:rsidR="00927CE3">
          <w:rPr>
            <w:noProof/>
            <w:webHidden/>
          </w:rPr>
          <w:fldChar w:fldCharType="separate"/>
        </w:r>
        <w:r w:rsidR="00927CE3">
          <w:rPr>
            <w:noProof/>
            <w:webHidden/>
          </w:rPr>
          <w:t>30</w:t>
        </w:r>
        <w:r w:rsidR="00927CE3">
          <w:rPr>
            <w:noProof/>
            <w:webHidden/>
          </w:rPr>
          <w:fldChar w:fldCharType="end"/>
        </w:r>
      </w:hyperlink>
    </w:p>
    <w:p w14:paraId="20CA76F6" w14:textId="16CDE408" w:rsidR="00927CE3" w:rsidRDefault="00A84AF7">
      <w:pPr>
        <w:pStyle w:val="TOC4"/>
        <w:rPr>
          <w:rFonts w:eastAsiaTheme="minorEastAsia"/>
          <w:smallCaps w:val="0"/>
          <w:noProof/>
          <w:sz w:val="22"/>
          <w:lang w:val="en-US" w:eastAsia="en-US" w:bidi="ar-SA"/>
        </w:rPr>
      </w:pPr>
      <w:hyperlink w:anchor="_Toc496726215" w:history="1">
        <w:r w:rsidR="00927CE3" w:rsidRPr="000D26F2">
          <w:rPr>
            <w:rStyle w:val="Hyperlink"/>
            <w:noProof/>
          </w:rPr>
          <w:t>Sistema Operativo de Estação de Trabalho Windows</w:t>
        </w:r>
        <w:r w:rsidR="00927CE3">
          <w:rPr>
            <w:noProof/>
            <w:webHidden/>
          </w:rPr>
          <w:tab/>
        </w:r>
        <w:r w:rsidR="00927CE3">
          <w:rPr>
            <w:noProof/>
            <w:webHidden/>
          </w:rPr>
          <w:fldChar w:fldCharType="begin"/>
        </w:r>
        <w:r w:rsidR="00927CE3">
          <w:rPr>
            <w:noProof/>
            <w:webHidden/>
          </w:rPr>
          <w:instrText xml:space="preserve"> PAGEREF _Toc496726215 \h </w:instrText>
        </w:r>
        <w:r w:rsidR="00927CE3">
          <w:rPr>
            <w:noProof/>
            <w:webHidden/>
          </w:rPr>
        </w:r>
        <w:r w:rsidR="00927CE3">
          <w:rPr>
            <w:noProof/>
            <w:webHidden/>
          </w:rPr>
          <w:fldChar w:fldCharType="separate"/>
        </w:r>
        <w:r w:rsidR="00927CE3">
          <w:rPr>
            <w:noProof/>
            <w:webHidden/>
          </w:rPr>
          <w:t>30</w:t>
        </w:r>
        <w:r w:rsidR="00927CE3">
          <w:rPr>
            <w:noProof/>
            <w:webHidden/>
          </w:rPr>
          <w:fldChar w:fldCharType="end"/>
        </w:r>
      </w:hyperlink>
    </w:p>
    <w:p w14:paraId="12429210" w14:textId="70FDF8A4" w:rsidR="00927CE3" w:rsidRDefault="00A84AF7">
      <w:pPr>
        <w:pStyle w:val="TOC1"/>
        <w:tabs>
          <w:tab w:val="right" w:leader="dot" w:pos="5030"/>
        </w:tabs>
        <w:rPr>
          <w:rFonts w:eastAsiaTheme="minorEastAsia"/>
          <w:b w:val="0"/>
          <w:caps w:val="0"/>
          <w:noProof/>
          <w:sz w:val="22"/>
          <w:lang w:val="en-US" w:eastAsia="en-US" w:bidi="ar-SA"/>
        </w:rPr>
      </w:pPr>
      <w:hyperlink w:anchor="_Toc496726216" w:history="1">
        <w:r w:rsidR="00927CE3" w:rsidRPr="000D26F2">
          <w:rPr>
            <w:rStyle w:val="Hyperlink"/>
            <w:noProof/>
          </w:rPr>
          <w:t>Anexo 1 – Notificações</w:t>
        </w:r>
        <w:r w:rsidR="00927CE3">
          <w:rPr>
            <w:noProof/>
            <w:webHidden/>
          </w:rPr>
          <w:tab/>
        </w:r>
        <w:r w:rsidR="00927CE3">
          <w:rPr>
            <w:noProof/>
            <w:webHidden/>
          </w:rPr>
          <w:fldChar w:fldCharType="begin"/>
        </w:r>
        <w:r w:rsidR="00927CE3">
          <w:rPr>
            <w:noProof/>
            <w:webHidden/>
          </w:rPr>
          <w:instrText xml:space="preserve"> PAGEREF _Toc496726216 \h </w:instrText>
        </w:r>
        <w:r w:rsidR="00927CE3">
          <w:rPr>
            <w:noProof/>
            <w:webHidden/>
          </w:rPr>
        </w:r>
        <w:r w:rsidR="00927CE3">
          <w:rPr>
            <w:noProof/>
            <w:webHidden/>
          </w:rPr>
          <w:fldChar w:fldCharType="separate"/>
        </w:r>
        <w:r w:rsidR="00927CE3">
          <w:rPr>
            <w:noProof/>
            <w:webHidden/>
          </w:rPr>
          <w:t>31</w:t>
        </w:r>
        <w:r w:rsidR="00927CE3">
          <w:rPr>
            <w:noProof/>
            <w:webHidden/>
          </w:rPr>
          <w:fldChar w:fldCharType="end"/>
        </w:r>
      </w:hyperlink>
    </w:p>
    <w:p w14:paraId="1EEA295C" w14:textId="2B78363A" w:rsidR="00927CE3" w:rsidRDefault="00A84AF7">
      <w:pPr>
        <w:pStyle w:val="TOC3"/>
        <w:rPr>
          <w:rFonts w:eastAsiaTheme="minorEastAsia"/>
          <w:b w:val="0"/>
          <w:smallCaps w:val="0"/>
          <w:sz w:val="22"/>
          <w:lang w:val="en-US" w:eastAsia="en-US" w:bidi="ar-SA"/>
        </w:rPr>
      </w:pPr>
      <w:hyperlink w:anchor="_Toc496726217" w:history="1">
        <w:r w:rsidR="00927CE3" w:rsidRPr="000D26F2">
          <w:rPr>
            <w:rStyle w:val="Hyperlink"/>
          </w:rPr>
          <w:t>Mapas Bing</w:t>
        </w:r>
        <w:r w:rsidR="00927CE3">
          <w:rPr>
            <w:webHidden/>
          </w:rPr>
          <w:tab/>
        </w:r>
        <w:r w:rsidR="00927CE3">
          <w:rPr>
            <w:webHidden/>
          </w:rPr>
          <w:fldChar w:fldCharType="begin"/>
        </w:r>
        <w:r w:rsidR="00927CE3">
          <w:rPr>
            <w:webHidden/>
          </w:rPr>
          <w:instrText xml:space="preserve"> PAGEREF _Toc496726217 \h </w:instrText>
        </w:r>
        <w:r w:rsidR="00927CE3">
          <w:rPr>
            <w:webHidden/>
          </w:rPr>
        </w:r>
        <w:r w:rsidR="00927CE3">
          <w:rPr>
            <w:webHidden/>
          </w:rPr>
          <w:fldChar w:fldCharType="separate"/>
        </w:r>
        <w:r w:rsidR="00927CE3">
          <w:rPr>
            <w:webHidden/>
          </w:rPr>
          <w:t>31</w:t>
        </w:r>
        <w:r w:rsidR="00927CE3">
          <w:rPr>
            <w:webHidden/>
          </w:rPr>
          <w:fldChar w:fldCharType="end"/>
        </w:r>
      </w:hyperlink>
    </w:p>
    <w:p w14:paraId="18417515" w14:textId="22490581" w:rsidR="00927CE3" w:rsidRDefault="00A84AF7">
      <w:pPr>
        <w:pStyle w:val="TOC3"/>
        <w:rPr>
          <w:rFonts w:eastAsiaTheme="minorEastAsia"/>
          <w:b w:val="0"/>
          <w:smallCaps w:val="0"/>
          <w:sz w:val="22"/>
          <w:lang w:val="en-US" w:eastAsia="en-US" w:bidi="ar-SA"/>
        </w:rPr>
      </w:pPr>
      <w:hyperlink w:anchor="_Toc496726218" w:history="1">
        <w:r w:rsidR="00927CE3" w:rsidRPr="000D26F2">
          <w:rPr>
            <w:rStyle w:val="Hyperlink"/>
          </w:rPr>
          <w:t>Serviços Profissionais</w:t>
        </w:r>
        <w:r w:rsidR="00927CE3">
          <w:rPr>
            <w:webHidden/>
          </w:rPr>
          <w:tab/>
        </w:r>
        <w:r w:rsidR="00927CE3">
          <w:rPr>
            <w:webHidden/>
          </w:rPr>
          <w:fldChar w:fldCharType="begin"/>
        </w:r>
        <w:r w:rsidR="00927CE3">
          <w:rPr>
            <w:webHidden/>
          </w:rPr>
          <w:instrText xml:space="preserve"> PAGEREF _Toc496726218 \h </w:instrText>
        </w:r>
        <w:r w:rsidR="00927CE3">
          <w:rPr>
            <w:webHidden/>
          </w:rPr>
        </w:r>
        <w:r w:rsidR="00927CE3">
          <w:rPr>
            <w:webHidden/>
          </w:rPr>
          <w:fldChar w:fldCharType="separate"/>
        </w:r>
        <w:r w:rsidR="00927CE3">
          <w:rPr>
            <w:webHidden/>
          </w:rPr>
          <w:t>31</w:t>
        </w:r>
        <w:r w:rsidR="00927CE3">
          <w:rPr>
            <w:webHidden/>
          </w:rPr>
          <w:fldChar w:fldCharType="end"/>
        </w:r>
      </w:hyperlink>
    </w:p>
    <w:p w14:paraId="2235651F" w14:textId="02E4E0E0" w:rsidR="00927CE3" w:rsidRDefault="00A84AF7">
      <w:pPr>
        <w:pStyle w:val="TOC3"/>
        <w:rPr>
          <w:rFonts w:eastAsiaTheme="minorEastAsia"/>
          <w:b w:val="0"/>
          <w:smallCaps w:val="0"/>
          <w:sz w:val="22"/>
          <w:lang w:val="en-US" w:eastAsia="en-US" w:bidi="ar-SA"/>
        </w:rPr>
      </w:pPr>
      <w:hyperlink w:anchor="_Toc496726219" w:history="1">
        <w:r w:rsidR="00927CE3" w:rsidRPr="000D26F2">
          <w:rPr>
            <w:rStyle w:val="Hyperlink"/>
          </w:rPr>
          <w:t>Notificação relativa à Codificação H.265/HEVC dos Serviços de Multimédia do Azure</w:t>
        </w:r>
        <w:r w:rsidR="00927CE3">
          <w:rPr>
            <w:webHidden/>
          </w:rPr>
          <w:tab/>
        </w:r>
        <w:r w:rsidR="00927CE3">
          <w:rPr>
            <w:webHidden/>
          </w:rPr>
          <w:fldChar w:fldCharType="begin"/>
        </w:r>
        <w:r w:rsidR="00927CE3">
          <w:rPr>
            <w:webHidden/>
          </w:rPr>
          <w:instrText xml:space="preserve"> PAGEREF _Toc496726219 \h </w:instrText>
        </w:r>
        <w:r w:rsidR="00927CE3">
          <w:rPr>
            <w:webHidden/>
          </w:rPr>
        </w:r>
        <w:r w:rsidR="00927CE3">
          <w:rPr>
            <w:webHidden/>
          </w:rPr>
          <w:fldChar w:fldCharType="separate"/>
        </w:r>
        <w:r w:rsidR="00927CE3">
          <w:rPr>
            <w:webHidden/>
          </w:rPr>
          <w:t>32</w:t>
        </w:r>
        <w:r w:rsidR="00927CE3">
          <w:rPr>
            <w:webHidden/>
          </w:rPr>
          <w:fldChar w:fldCharType="end"/>
        </w:r>
      </w:hyperlink>
    </w:p>
    <w:p w14:paraId="75751C77" w14:textId="660AF8D1" w:rsidR="00927CE3" w:rsidRDefault="00A84AF7">
      <w:pPr>
        <w:pStyle w:val="TOC3"/>
        <w:rPr>
          <w:rFonts w:eastAsiaTheme="minorEastAsia"/>
          <w:b w:val="0"/>
          <w:smallCaps w:val="0"/>
          <w:sz w:val="22"/>
          <w:lang w:val="en-US" w:eastAsia="en-US" w:bidi="ar-SA"/>
        </w:rPr>
      </w:pPr>
      <w:hyperlink w:anchor="_Toc496726220" w:history="1">
        <w:r w:rsidR="00927CE3" w:rsidRPr="000D26F2">
          <w:rPr>
            <w:rStyle w:val="Hyperlink"/>
          </w:rPr>
          <w:t>Notificação relativa ao Adobe Flash Player</w:t>
        </w:r>
        <w:r w:rsidR="00927CE3">
          <w:rPr>
            <w:webHidden/>
          </w:rPr>
          <w:tab/>
        </w:r>
        <w:r w:rsidR="00927CE3">
          <w:rPr>
            <w:webHidden/>
          </w:rPr>
          <w:fldChar w:fldCharType="begin"/>
        </w:r>
        <w:r w:rsidR="00927CE3">
          <w:rPr>
            <w:webHidden/>
          </w:rPr>
          <w:instrText xml:space="preserve"> PAGEREF _Toc496726220 \h </w:instrText>
        </w:r>
        <w:r w:rsidR="00927CE3">
          <w:rPr>
            <w:webHidden/>
          </w:rPr>
        </w:r>
        <w:r w:rsidR="00927CE3">
          <w:rPr>
            <w:webHidden/>
          </w:rPr>
          <w:fldChar w:fldCharType="separate"/>
        </w:r>
        <w:r w:rsidR="00927CE3">
          <w:rPr>
            <w:webHidden/>
          </w:rPr>
          <w:t>32</w:t>
        </w:r>
        <w:r w:rsidR="00927CE3">
          <w:rPr>
            <w:webHidden/>
          </w:rPr>
          <w:fldChar w:fldCharType="end"/>
        </w:r>
      </w:hyperlink>
    </w:p>
    <w:p w14:paraId="28D20901" w14:textId="3CF7F956" w:rsidR="00927CE3" w:rsidRDefault="00A84AF7">
      <w:pPr>
        <w:pStyle w:val="TOC3"/>
        <w:rPr>
          <w:rFonts w:eastAsiaTheme="minorEastAsia"/>
          <w:b w:val="0"/>
          <w:smallCaps w:val="0"/>
          <w:sz w:val="22"/>
          <w:lang w:val="en-US" w:eastAsia="en-US" w:bidi="ar-SA"/>
        </w:rPr>
      </w:pPr>
      <w:hyperlink w:anchor="_Toc496726221" w:history="1">
        <w:r w:rsidR="00927CE3" w:rsidRPr="000D26F2">
          <w:rPr>
            <w:rStyle w:val="Hyperlink"/>
          </w:rPr>
          <w:t>Notificação relativa à Norma Visual H.264/AVC, à Norma de Vídeo VC-1, à Norma Visual MPEG-4 Part 2 e à Norma de Vídeo MPEG-2 Part</w:t>
        </w:r>
        <w:r w:rsidR="00927CE3">
          <w:rPr>
            <w:webHidden/>
          </w:rPr>
          <w:tab/>
        </w:r>
        <w:r w:rsidR="00927CE3">
          <w:rPr>
            <w:webHidden/>
          </w:rPr>
          <w:fldChar w:fldCharType="begin"/>
        </w:r>
        <w:r w:rsidR="00927CE3">
          <w:rPr>
            <w:webHidden/>
          </w:rPr>
          <w:instrText xml:space="preserve"> PAGEREF _Toc496726221 \h </w:instrText>
        </w:r>
        <w:r w:rsidR="00927CE3">
          <w:rPr>
            <w:webHidden/>
          </w:rPr>
        </w:r>
        <w:r w:rsidR="00927CE3">
          <w:rPr>
            <w:webHidden/>
          </w:rPr>
          <w:fldChar w:fldCharType="separate"/>
        </w:r>
        <w:r w:rsidR="00927CE3">
          <w:rPr>
            <w:webHidden/>
          </w:rPr>
          <w:t>32</w:t>
        </w:r>
        <w:r w:rsidR="00927CE3">
          <w:rPr>
            <w:webHidden/>
          </w:rPr>
          <w:fldChar w:fldCharType="end"/>
        </w:r>
      </w:hyperlink>
    </w:p>
    <w:p w14:paraId="1CB023F0" w14:textId="3B50A883" w:rsidR="00927CE3" w:rsidRDefault="00A84AF7">
      <w:pPr>
        <w:pStyle w:val="TOC1"/>
        <w:tabs>
          <w:tab w:val="right" w:leader="dot" w:pos="5030"/>
        </w:tabs>
        <w:rPr>
          <w:rFonts w:eastAsiaTheme="minorEastAsia"/>
          <w:b w:val="0"/>
          <w:caps w:val="0"/>
          <w:noProof/>
          <w:sz w:val="22"/>
          <w:lang w:val="en-US" w:eastAsia="en-US" w:bidi="ar-SA"/>
        </w:rPr>
      </w:pPr>
      <w:hyperlink w:anchor="_Toc496726222" w:history="1">
        <w:r w:rsidR="00927CE3" w:rsidRPr="000D26F2">
          <w:rPr>
            <w:rStyle w:val="Hyperlink"/>
            <w:noProof/>
          </w:rPr>
          <w:t>Anexo 2 – Conjuntos de Aplicações de Licença de Subscrição</w:t>
        </w:r>
        <w:r w:rsidR="00927CE3">
          <w:rPr>
            <w:noProof/>
            <w:webHidden/>
          </w:rPr>
          <w:tab/>
        </w:r>
        <w:r w:rsidR="00927CE3">
          <w:rPr>
            <w:noProof/>
            <w:webHidden/>
          </w:rPr>
          <w:fldChar w:fldCharType="begin"/>
        </w:r>
        <w:r w:rsidR="00927CE3">
          <w:rPr>
            <w:noProof/>
            <w:webHidden/>
          </w:rPr>
          <w:instrText xml:space="preserve"> PAGEREF _Toc496726222 \h </w:instrText>
        </w:r>
        <w:r w:rsidR="00927CE3">
          <w:rPr>
            <w:noProof/>
            <w:webHidden/>
          </w:rPr>
        </w:r>
        <w:r w:rsidR="00927CE3">
          <w:rPr>
            <w:noProof/>
            <w:webHidden/>
          </w:rPr>
          <w:fldChar w:fldCharType="separate"/>
        </w:r>
        <w:r w:rsidR="00927CE3">
          <w:rPr>
            <w:noProof/>
            <w:webHidden/>
          </w:rPr>
          <w:t>33</w:t>
        </w:r>
        <w:r w:rsidR="00927CE3">
          <w:rPr>
            <w:noProof/>
            <w:webHidden/>
          </w:rPr>
          <w:fldChar w:fldCharType="end"/>
        </w:r>
      </w:hyperlink>
    </w:p>
    <w:p w14:paraId="2C5F66FC" w14:textId="3C420661" w:rsidR="00927CE3" w:rsidRDefault="00A84AF7">
      <w:pPr>
        <w:pStyle w:val="TOC1"/>
        <w:tabs>
          <w:tab w:val="right" w:leader="dot" w:pos="5030"/>
        </w:tabs>
        <w:rPr>
          <w:rFonts w:eastAsiaTheme="minorEastAsia"/>
          <w:b w:val="0"/>
          <w:caps w:val="0"/>
          <w:noProof/>
          <w:sz w:val="22"/>
          <w:lang w:val="en-US" w:eastAsia="en-US" w:bidi="ar-SA"/>
        </w:rPr>
      </w:pPr>
      <w:hyperlink w:anchor="_Toc496726223" w:history="1">
        <w:r w:rsidR="00927CE3" w:rsidRPr="000D26F2">
          <w:rPr>
            <w:rStyle w:val="Hyperlink"/>
            <w:noProof/>
          </w:rPr>
          <w:t>Anexo 3 – As Cláusulas Contratuais Padrão (Processadores)</w:t>
        </w:r>
        <w:r w:rsidR="00927CE3">
          <w:rPr>
            <w:noProof/>
            <w:webHidden/>
          </w:rPr>
          <w:tab/>
        </w:r>
        <w:r w:rsidR="00927CE3">
          <w:rPr>
            <w:noProof/>
            <w:webHidden/>
          </w:rPr>
          <w:fldChar w:fldCharType="begin"/>
        </w:r>
        <w:r w:rsidR="00927CE3">
          <w:rPr>
            <w:noProof/>
            <w:webHidden/>
          </w:rPr>
          <w:instrText xml:space="preserve"> PAGEREF _Toc496726223 \h </w:instrText>
        </w:r>
        <w:r w:rsidR="00927CE3">
          <w:rPr>
            <w:noProof/>
            <w:webHidden/>
          </w:rPr>
        </w:r>
        <w:r w:rsidR="00927CE3">
          <w:rPr>
            <w:noProof/>
            <w:webHidden/>
          </w:rPr>
          <w:fldChar w:fldCharType="separate"/>
        </w:r>
        <w:r w:rsidR="00927CE3">
          <w:rPr>
            <w:noProof/>
            <w:webHidden/>
          </w:rPr>
          <w:t>35</w:t>
        </w:r>
        <w:r w:rsidR="00927CE3">
          <w:rPr>
            <w:noProof/>
            <w:webHidden/>
          </w:rPr>
          <w:fldChar w:fldCharType="end"/>
        </w:r>
      </w:hyperlink>
    </w:p>
    <w:p w14:paraId="62FE9F3F" w14:textId="674656DC" w:rsidR="00927CE3" w:rsidRDefault="00A84AF7">
      <w:pPr>
        <w:pStyle w:val="TOC1"/>
        <w:tabs>
          <w:tab w:val="right" w:leader="dot" w:pos="5030"/>
        </w:tabs>
        <w:rPr>
          <w:rFonts w:eastAsiaTheme="minorEastAsia"/>
          <w:b w:val="0"/>
          <w:caps w:val="0"/>
          <w:noProof/>
          <w:sz w:val="22"/>
          <w:lang w:val="en-US" w:eastAsia="en-US" w:bidi="ar-SA"/>
        </w:rPr>
      </w:pPr>
      <w:hyperlink w:anchor="_Toc496726224" w:history="1">
        <w:r w:rsidR="00927CE3" w:rsidRPr="000D26F2">
          <w:rPr>
            <w:rStyle w:val="Hyperlink"/>
            <w:noProof/>
          </w:rPr>
          <w:t>Anexo 4 – Termos do Regulamento de Proteção de Dados Geral da União Europeia</w:t>
        </w:r>
        <w:r w:rsidR="00927CE3">
          <w:rPr>
            <w:noProof/>
            <w:webHidden/>
          </w:rPr>
          <w:tab/>
        </w:r>
        <w:r w:rsidR="00927CE3">
          <w:rPr>
            <w:noProof/>
            <w:webHidden/>
          </w:rPr>
          <w:fldChar w:fldCharType="begin"/>
        </w:r>
        <w:r w:rsidR="00927CE3">
          <w:rPr>
            <w:noProof/>
            <w:webHidden/>
          </w:rPr>
          <w:instrText xml:space="preserve"> PAGEREF _Toc496726224 \h </w:instrText>
        </w:r>
        <w:r w:rsidR="00927CE3">
          <w:rPr>
            <w:noProof/>
            <w:webHidden/>
          </w:rPr>
        </w:r>
        <w:r w:rsidR="00927CE3">
          <w:rPr>
            <w:noProof/>
            <w:webHidden/>
          </w:rPr>
          <w:fldChar w:fldCharType="separate"/>
        </w:r>
        <w:r w:rsidR="00927CE3">
          <w:rPr>
            <w:noProof/>
            <w:webHidden/>
          </w:rPr>
          <w:t>41</w:t>
        </w:r>
        <w:r w:rsidR="00927CE3">
          <w:rPr>
            <w:noProof/>
            <w:webHidden/>
          </w:rPr>
          <w:fldChar w:fldCharType="end"/>
        </w:r>
      </w:hyperlink>
    </w:p>
    <w:p w14:paraId="5D301B96" w14:textId="6080198E" w:rsidR="00927CE3" w:rsidRDefault="00A84AF7">
      <w:pPr>
        <w:pStyle w:val="TOC1"/>
        <w:tabs>
          <w:tab w:val="right" w:leader="dot" w:pos="5030"/>
        </w:tabs>
        <w:rPr>
          <w:rFonts w:eastAsiaTheme="minorEastAsia"/>
          <w:b w:val="0"/>
          <w:caps w:val="0"/>
          <w:noProof/>
          <w:sz w:val="22"/>
          <w:lang w:val="en-US" w:eastAsia="en-US" w:bidi="ar-SA"/>
        </w:rPr>
      </w:pPr>
      <w:hyperlink w:anchor="_Toc496726225" w:history="1">
        <w:r w:rsidR="00927CE3" w:rsidRPr="000D26F2">
          <w:rPr>
            <w:rStyle w:val="Hyperlink"/>
            <w:noProof/>
          </w:rPr>
          <w:t>Apêndice 1 – Termos Adicionais do RGPD</w:t>
        </w:r>
        <w:r w:rsidR="00927CE3">
          <w:rPr>
            <w:noProof/>
            <w:webHidden/>
          </w:rPr>
          <w:tab/>
        </w:r>
        <w:r w:rsidR="00927CE3">
          <w:rPr>
            <w:noProof/>
            <w:webHidden/>
          </w:rPr>
          <w:fldChar w:fldCharType="begin"/>
        </w:r>
        <w:r w:rsidR="00927CE3">
          <w:rPr>
            <w:noProof/>
            <w:webHidden/>
          </w:rPr>
          <w:instrText xml:space="preserve"> PAGEREF _Toc496726225 \h </w:instrText>
        </w:r>
        <w:r w:rsidR="00927CE3">
          <w:rPr>
            <w:noProof/>
            <w:webHidden/>
          </w:rPr>
        </w:r>
        <w:r w:rsidR="00927CE3">
          <w:rPr>
            <w:noProof/>
            <w:webHidden/>
          </w:rPr>
          <w:fldChar w:fldCharType="separate"/>
        </w:r>
        <w:r w:rsidR="00927CE3">
          <w:rPr>
            <w:noProof/>
            <w:webHidden/>
          </w:rPr>
          <w:t>43</w:t>
        </w:r>
        <w:r w:rsidR="00927CE3">
          <w:rPr>
            <w:noProof/>
            <w:webHidden/>
          </w:rPr>
          <w:fldChar w:fldCharType="end"/>
        </w:r>
      </w:hyperlink>
    </w:p>
    <w:p w14:paraId="092C9288" w14:textId="16F0468D"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6726147"/>
      <w:r>
        <w:lastRenderedPageBreak/>
        <w:t>Introdução</w:t>
      </w:r>
      <w:bookmarkEnd w:id="3"/>
      <w:bookmarkEnd w:id="4"/>
    </w:p>
    <w:p w14:paraId="7E3AAC87" w14:textId="1C01A0A5" w:rsidR="003F6CEE" w:rsidRPr="00690C65" w:rsidRDefault="003C35CD" w:rsidP="00366C8E">
      <w:pPr>
        <w:pStyle w:val="ProductList-Body"/>
        <w:spacing w:after="120"/>
      </w:pPr>
      <w:r>
        <w:t>A partir de 1 de julho de 2014, estes Termos dos Serviços Online (OST) substituem os Direitos de Utilização dos Serviços Online (OLSUR). Os OST contêm os termos que se aplicam à utilização dos Serviços Online por parte do Cliente. Os termos em separado, incluindo os termos de privacidade e segurança diferentes, regulam a utilização, por parte do Cliente, dos Produtos que Não Sejam da Microsoft (conforme definido abaixo), bem como outros produtos e serviços da Microsoft.</w:t>
      </w:r>
    </w:p>
    <w:p w14:paraId="03BB023E" w14:textId="057C8C39" w:rsidR="004D27A6" w:rsidRPr="00690C65" w:rsidRDefault="003F6CEE" w:rsidP="003F6CEE">
      <w:pPr>
        <w:pStyle w:val="ProductList-Body"/>
      </w:pPr>
      <w:r>
        <w:t xml:space="preserve">A maior parte dos Serviços Online oferecem um Contrato de Nível de Serviço (SLA). Para mais informações sobre os SLAs dos Serviços Online, consulte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5C09F5" w:rsidRDefault="003F6CEE" w:rsidP="00DE2D75">
      <w:pPr>
        <w:pStyle w:val="ProductList-Offering1Heading"/>
        <w:rPr>
          <w:lang w:val="pt-BR"/>
        </w:rPr>
      </w:pPr>
      <w:bookmarkStart w:id="5" w:name="_Toc496726148"/>
      <w:r w:rsidRPr="005C09F5">
        <w:rPr>
          <w:lang w:val="pt-BR"/>
        </w:rPr>
        <w:t>Versões Anteriores</w:t>
      </w:r>
      <w:bookmarkEnd w:id="5"/>
    </w:p>
    <w:p w14:paraId="2A9D9754" w14:textId="487D7DCC" w:rsidR="004D27A6" w:rsidRPr="00690C65" w:rsidRDefault="003F6CEE" w:rsidP="00A914BF">
      <w:pPr>
        <w:pStyle w:val="ProductList-Body"/>
      </w:pPr>
      <w:r>
        <w:t xml:space="preserve">Os OST fornecem termos para os Serviços Online que estão atualmente disponíveis. Para versões anteriores, o Cliente pode consultar </w:t>
      </w:r>
      <w:hyperlink r:id="rId22" w:history="1">
        <w:r>
          <w:rPr>
            <w:rStyle w:val="Hyperlink"/>
          </w:rPr>
          <w:t>http://go.microsoft.com/?linkid=9840733</w:t>
        </w:r>
      </w:hyperlink>
      <w:r>
        <w:t xml:space="preserve"> ou contactar o seu revendedor ou o Gestor de Conta Microsoft.</w:t>
      </w:r>
    </w:p>
    <w:p w14:paraId="0E33A2B4" w14:textId="77777777" w:rsidR="003F6CEE" w:rsidRPr="00690C65" w:rsidRDefault="003F6CEE" w:rsidP="00A914BF">
      <w:pPr>
        <w:pStyle w:val="ProductList-Body"/>
      </w:pPr>
    </w:p>
    <w:p w14:paraId="25ED1EC4" w14:textId="77777777" w:rsidR="00927CE3" w:rsidRPr="00BA2331" w:rsidRDefault="00927CE3" w:rsidP="00927CE3">
      <w:pPr>
        <w:pStyle w:val="ProductList-Offering1Heading"/>
      </w:pPr>
      <w:bookmarkStart w:id="6" w:name="_Toc494738631"/>
      <w:bookmarkStart w:id="7" w:name="_Toc492329094"/>
      <w:bookmarkStart w:id="8" w:name="_Toc496726149"/>
      <w:bookmarkStart w:id="9" w:name="_Toc378147615"/>
      <w:bookmarkStart w:id="10" w:name="_Toc378151517"/>
      <w:bookmarkStart w:id="11" w:name="_Toc379797094"/>
      <w:bookmarkStart w:id="12" w:name="_Toc380513120"/>
      <w:bookmarkStart w:id="13" w:name="_Toc380655159"/>
      <w:bookmarkStart w:id="14" w:name="_Toc383415077"/>
      <w:r>
        <w:t>Clarificações e Resumo de Alterações</w:t>
      </w:r>
      <w:bookmarkEnd w:id="6"/>
      <w:bookmarkEnd w:id="7"/>
      <w:bookmarkEnd w:id="8"/>
    </w:p>
    <w:tbl>
      <w:tblPr>
        <w:tblStyle w:val="TableGrid"/>
        <w:tblW w:w="0" w:type="auto"/>
        <w:tblLook w:val="04A0" w:firstRow="1" w:lastRow="0" w:firstColumn="1" w:lastColumn="0" w:noHBand="0" w:noVBand="1"/>
      </w:tblPr>
      <w:tblGrid>
        <w:gridCol w:w="5395"/>
        <w:gridCol w:w="5395"/>
      </w:tblGrid>
      <w:tr w:rsidR="00927CE3" w:rsidRPr="00AD6DB4" w14:paraId="1B1F2FB3" w14:textId="77777777" w:rsidTr="00F9040E">
        <w:trPr>
          <w:tblHeader/>
        </w:trPr>
        <w:tc>
          <w:tcPr>
            <w:tcW w:w="5395" w:type="dxa"/>
            <w:shd w:val="clear" w:color="auto" w:fill="0072C6"/>
          </w:tcPr>
          <w:p w14:paraId="14C1FCA7" w14:textId="77777777" w:rsidR="00927CE3" w:rsidRPr="00231971" w:rsidRDefault="00927CE3" w:rsidP="00F9040E">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71065607" w14:textId="77777777" w:rsidR="00927CE3" w:rsidRPr="00231971" w:rsidRDefault="00927CE3" w:rsidP="00F9040E">
            <w:pPr>
              <w:pStyle w:val="ProductList-Body"/>
              <w:spacing w:before="20" w:after="20"/>
              <w:rPr>
                <w:color w:val="FFFFFF" w:themeColor="background1"/>
                <w:sz w:val="16"/>
                <w:szCs w:val="16"/>
              </w:rPr>
            </w:pPr>
            <w:r>
              <w:rPr>
                <w:color w:val="FFFFFF" w:themeColor="background1"/>
                <w:sz w:val="16"/>
                <w:szCs w:val="16"/>
              </w:rPr>
              <w:t>Eliminações</w:t>
            </w:r>
          </w:p>
        </w:tc>
      </w:tr>
      <w:tr w:rsidR="00927CE3" w14:paraId="158BA3EB" w14:textId="77777777" w:rsidTr="00927CE3">
        <w:tc>
          <w:tcPr>
            <w:tcW w:w="5395" w:type="dxa"/>
          </w:tcPr>
          <w:p w14:paraId="1675A1E6" w14:textId="77777777" w:rsidR="00927CE3" w:rsidRPr="004D0AF6" w:rsidRDefault="00927CE3" w:rsidP="00927CE3">
            <w:pPr>
              <w:pStyle w:val="ProductList-Body"/>
            </w:pPr>
            <w:bookmarkStart w:id="15" w:name="_Hlk494736247"/>
            <w:r>
              <w:t>Microsoft Dynamics 365 for Talent: Atrair, Enterprise Edition</w:t>
            </w:r>
          </w:p>
        </w:tc>
        <w:tc>
          <w:tcPr>
            <w:tcW w:w="5395" w:type="dxa"/>
          </w:tcPr>
          <w:p w14:paraId="39D0AD0D" w14:textId="77777777" w:rsidR="00927CE3" w:rsidRPr="003E0686" w:rsidRDefault="00927CE3" w:rsidP="00927CE3">
            <w:pPr>
              <w:pStyle w:val="ProductList-Body"/>
            </w:pPr>
            <w:r>
              <w:t>Utilizador Inativo do Exchange Online</w:t>
            </w:r>
          </w:p>
        </w:tc>
      </w:tr>
      <w:tr w:rsidR="00927CE3" w14:paraId="486112F4" w14:textId="77777777" w:rsidTr="00927CE3">
        <w:tc>
          <w:tcPr>
            <w:tcW w:w="5395" w:type="dxa"/>
          </w:tcPr>
          <w:p w14:paraId="291C19D5" w14:textId="77777777" w:rsidR="00927CE3" w:rsidRPr="004D0AF6" w:rsidRDefault="00927CE3" w:rsidP="00927CE3">
            <w:pPr>
              <w:pStyle w:val="ProductList-Body"/>
            </w:pPr>
            <w:r>
              <w:t>Microsoft Dynamics 365 for Talent: Integrar, Enterprise Edition</w:t>
            </w:r>
          </w:p>
        </w:tc>
        <w:tc>
          <w:tcPr>
            <w:tcW w:w="5395" w:type="dxa"/>
          </w:tcPr>
          <w:p w14:paraId="3617C158" w14:textId="77777777" w:rsidR="00927CE3" w:rsidRPr="003E0686" w:rsidRDefault="00927CE3" w:rsidP="00927CE3">
            <w:pPr>
              <w:pStyle w:val="ProductList-Body"/>
            </w:pPr>
          </w:p>
        </w:tc>
      </w:tr>
      <w:tr w:rsidR="00927CE3" w14:paraId="6D02AFE8" w14:textId="77777777" w:rsidTr="00927CE3">
        <w:tc>
          <w:tcPr>
            <w:tcW w:w="5395" w:type="dxa"/>
          </w:tcPr>
          <w:p w14:paraId="4F20E724" w14:textId="77777777" w:rsidR="00927CE3" w:rsidRPr="004D0AF6" w:rsidRDefault="00927CE3" w:rsidP="00927CE3">
            <w:pPr>
              <w:pStyle w:val="ProductList-Body"/>
            </w:pPr>
            <w:r>
              <w:t>Microsoft Genomics</w:t>
            </w:r>
          </w:p>
        </w:tc>
        <w:tc>
          <w:tcPr>
            <w:tcW w:w="5395" w:type="dxa"/>
          </w:tcPr>
          <w:p w14:paraId="3C503B60" w14:textId="77777777" w:rsidR="00927CE3" w:rsidRPr="004D0AF6" w:rsidRDefault="00927CE3" w:rsidP="00927CE3">
            <w:pPr>
              <w:pStyle w:val="ProductList-Body"/>
            </w:pPr>
          </w:p>
        </w:tc>
      </w:tr>
      <w:tr w:rsidR="00927CE3" w14:paraId="61EDD945" w14:textId="77777777" w:rsidTr="00927CE3">
        <w:tc>
          <w:tcPr>
            <w:tcW w:w="5395" w:type="dxa"/>
          </w:tcPr>
          <w:p w14:paraId="1B2355EA" w14:textId="77777777" w:rsidR="00927CE3" w:rsidRDefault="00927CE3" w:rsidP="00927CE3">
            <w:pPr>
              <w:pStyle w:val="ProductList-Body"/>
            </w:pPr>
            <w:r>
              <w:t>Visual Studio Mobile Center</w:t>
            </w:r>
          </w:p>
        </w:tc>
        <w:tc>
          <w:tcPr>
            <w:tcW w:w="5395" w:type="dxa"/>
          </w:tcPr>
          <w:p w14:paraId="35A3A496" w14:textId="77777777" w:rsidR="00927CE3" w:rsidRPr="004D0AF6" w:rsidRDefault="00927CE3" w:rsidP="00927CE3">
            <w:pPr>
              <w:pStyle w:val="ProductList-Body"/>
            </w:pPr>
          </w:p>
        </w:tc>
      </w:tr>
    </w:tbl>
    <w:p w14:paraId="7CB5108B" w14:textId="77777777" w:rsidR="00927CE3" w:rsidRPr="00BA2331" w:rsidRDefault="00927CE3" w:rsidP="00927CE3">
      <w:pPr>
        <w:pStyle w:val="ProductList-Body"/>
      </w:pPr>
      <w:bookmarkStart w:id="16" w:name="_Hlk494736381"/>
    </w:p>
    <w:p w14:paraId="49489497" w14:textId="77777777" w:rsidR="00927CE3" w:rsidRPr="00BA2331" w:rsidRDefault="00927CE3" w:rsidP="00927CE3">
      <w:pPr>
        <w:pStyle w:val="ProductList-ClauseHeading"/>
        <w:outlineLvl w:val="2"/>
      </w:pPr>
      <w:r>
        <w:t>Termos Específicos do Serviço Online</w:t>
      </w:r>
    </w:p>
    <w:bookmarkStart w:id="17" w:name="_Hlk491697289"/>
    <w:p w14:paraId="00793482" w14:textId="3D7085CF" w:rsidR="00927CE3" w:rsidRPr="00BA2331" w:rsidRDefault="00927CE3" w:rsidP="00927CE3">
      <w:pPr>
        <w:pStyle w:val="ProductList-Body"/>
      </w:pPr>
      <w:r>
        <w:fldChar w:fldCharType="begin"/>
      </w:r>
      <w:r>
        <w:instrText>HYPERLINK  \l "MicrosoftCognitiveServices"</w:instrText>
      </w:r>
      <w:r>
        <w:fldChar w:fldCharType="separate"/>
      </w:r>
      <w:r>
        <w:rPr>
          <w:rStyle w:val="Hyperlink"/>
        </w:rPr>
        <w:t>Serviços Cognitivos da Microsoft</w:t>
      </w:r>
      <w:r>
        <w:fldChar w:fldCharType="end"/>
      </w:r>
      <w:r>
        <w:t>: Foi adicionada a Pesquisa Personalizada do Bing à entrada Requisitos de Utilização e Apresentação das APIs de Pesquisa do Bing.</w:t>
      </w:r>
    </w:p>
    <w:p w14:paraId="44E015ED" w14:textId="77777777" w:rsidR="00927CE3" w:rsidRPr="00BA2331" w:rsidRDefault="00A84AF7" w:rsidP="00927CE3">
      <w:pPr>
        <w:pStyle w:val="ProductList-Body"/>
      </w:pPr>
      <w:hyperlink w:anchor="Dynamics365" w:history="1">
        <w:r w:rsidR="00927CE3">
          <w:rPr>
            <w:rStyle w:val="Hyperlink"/>
          </w:rPr>
          <w:t>Serviços do Microsoft Dynamics 365</w:t>
        </w:r>
      </w:hyperlink>
      <w:r w:rsidR="00927CE3">
        <w:t>: Foram adicionados termos para clarificar que o LinkedIn Sales Navigator, Enterprise Edition destina-se exclusivamente para utilização da solução do Utilizador Licenciado da solução Microsoft Relationship Sales para a duração da subscrição.</w:t>
      </w:r>
    </w:p>
    <w:p w14:paraId="63B5EF80" w14:textId="77777777" w:rsidR="00927CE3" w:rsidRPr="00BA2331" w:rsidRDefault="00A84AF7" w:rsidP="00927CE3">
      <w:pPr>
        <w:pStyle w:val="ProductList-Body"/>
      </w:pPr>
      <w:hyperlink w:anchor="O365Applications" w:history="1">
        <w:r w:rsidR="00927CE3">
          <w:rPr>
            <w:rStyle w:val="Hyperlink"/>
          </w:rPr>
          <w:t>Aplicações do Office 365</w:t>
        </w:r>
      </w:hyperlink>
      <w:r w:rsidR="00927CE3">
        <w:t xml:space="preserve">: Foi atualizada a secção Direitos de Instalação e Utilização para suportar o lançamento do programa Parceiro do Fornecedor de Serviços de Alojamento Multi-inquilino Qualificado. </w:t>
      </w:r>
    </w:p>
    <w:bookmarkEnd w:id="17"/>
    <w:p w14:paraId="55B1F4F7" w14:textId="77777777" w:rsidR="00927CE3" w:rsidRPr="00BA2331" w:rsidRDefault="00927CE3" w:rsidP="00927CE3">
      <w:pPr>
        <w:pStyle w:val="ProductList-Body"/>
      </w:pPr>
    </w:p>
    <w:p w14:paraId="270F7E0D" w14:textId="77777777" w:rsidR="00927CE3" w:rsidRPr="00BA2331" w:rsidRDefault="00927CE3" w:rsidP="00927CE3">
      <w:pPr>
        <w:pStyle w:val="ProductList-ClauseHeading"/>
        <w:outlineLvl w:val="2"/>
      </w:pPr>
      <w:r>
        <w:t>Anexo 2 – Conjuntos de Aplicações de Licença de Subscrição</w:t>
      </w:r>
    </w:p>
    <w:p w14:paraId="186375CB" w14:textId="08A3A7F5" w:rsidR="00927CE3" w:rsidRPr="00BA2331" w:rsidRDefault="00927CE3" w:rsidP="00927CE3">
      <w:pPr>
        <w:pStyle w:val="ProductList-Body"/>
      </w:pPr>
      <w:bookmarkStart w:id="18" w:name="_Hlk491697299"/>
      <w:r>
        <w:t xml:space="preserve">Foi atualizada a </w:t>
      </w:r>
      <w:hyperlink w:anchor="Attachment2" w:history="1">
        <w:r w:rsidRPr="00927CE3">
          <w:rPr>
            <w:rStyle w:val="Hyperlink"/>
          </w:rPr>
          <w:t>tabela</w:t>
        </w:r>
      </w:hyperlink>
      <w:r>
        <w:t xml:space="preserve"> para incluir o Microsoft 365 Empresas.</w:t>
      </w:r>
    </w:p>
    <w:bookmarkEnd w:id="15"/>
    <w:bookmarkEnd w:id="16"/>
    <w:bookmarkEnd w:id="18"/>
    <w:p w14:paraId="6F933410" w14:textId="77777777" w:rsidR="00A04BF2" w:rsidRPr="00903BB7" w:rsidRDefault="0033617A" w:rsidP="00A04BF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A04BF2">
        <w:rPr>
          <w:rStyle w:val="Hyperlink"/>
          <w:sz w:val="16"/>
          <w:szCs w:val="16"/>
        </w:rPr>
        <w:t>Índice</w:t>
      </w:r>
      <w:r>
        <w:rPr>
          <w:rStyle w:val="Hyperlink"/>
          <w:sz w:val="16"/>
          <w:szCs w:val="16"/>
        </w:rPr>
        <w:fldChar w:fldCharType="end"/>
      </w:r>
      <w:r w:rsidR="00A04BF2">
        <w:rPr>
          <w:sz w:val="16"/>
          <w:szCs w:val="16"/>
        </w:rPr>
        <w:t xml:space="preserve"> / </w:t>
      </w:r>
      <w:hyperlink w:anchor="GeneralTerms" w:history="1">
        <w:r w:rsidR="00A04BF2">
          <w:rPr>
            <w:rStyle w:val="Hyperlink"/>
            <w:sz w:val="16"/>
            <w:szCs w:val="16"/>
          </w:rPr>
          <w:t>Termos de Licenciamento Gerais</w:t>
        </w:r>
      </w:hyperlink>
    </w:p>
    <w:p w14:paraId="7F93C74D" w14:textId="77777777" w:rsidR="00B86841" w:rsidRDefault="00B86841" w:rsidP="00EC6C78">
      <w:pPr>
        <w:pStyle w:val="ProductList-Body"/>
        <w:tabs>
          <w:tab w:val="left" w:pos="360"/>
        </w:tabs>
        <w:rPr>
          <w:b/>
          <w:color w:val="00188F"/>
        </w:rPr>
      </w:pPr>
    </w:p>
    <w:p w14:paraId="55F96B10" w14:textId="77777777" w:rsidR="00B86841" w:rsidRDefault="00B86841" w:rsidP="00EC6C78">
      <w:pPr>
        <w:pStyle w:val="ProductList-Body"/>
        <w:tabs>
          <w:tab w:val="left" w:pos="360"/>
        </w:tabs>
        <w:rPr>
          <w:b/>
          <w:color w:val="00188F"/>
        </w:rPr>
        <w:sectPr w:rsidR="00B86841" w:rsidSect="00A61B2A">
          <w:footerReference w:type="default" r:id="rId23"/>
          <w:footerReference w:type="first" r:id="rId24"/>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9" w:name="GeneralTerms"/>
      <w:bookmarkStart w:id="20" w:name="_Toc496726150"/>
      <w:bookmarkEnd w:id="9"/>
      <w:bookmarkEnd w:id="10"/>
      <w:bookmarkEnd w:id="11"/>
      <w:bookmarkEnd w:id="12"/>
      <w:bookmarkEnd w:id="13"/>
      <w:bookmarkEnd w:id="14"/>
      <w:r>
        <w:lastRenderedPageBreak/>
        <w:t>Termos de Licenciamento Gerais</w:t>
      </w:r>
      <w:bookmarkEnd w:id="19"/>
      <w:bookmarkEnd w:id="20"/>
    </w:p>
    <w:p w14:paraId="13E595AA" w14:textId="3AE7632B" w:rsidR="00730B3A" w:rsidRPr="00690C65" w:rsidRDefault="00CE1F8E" w:rsidP="00A914BF">
      <w:pPr>
        <w:pStyle w:val="ProductList-Body"/>
      </w:pPr>
      <w:r>
        <w:t xml:space="preserve">O Cliente poderá utilizar os Serviços Online e o software relacionado, consoante expressamente permitido no contrato de licenciamento em volume do Cliente. A Microsoft reserva-se todos os demais direitos. O Cliente deve adquirir e atribuir as licenças de subscrição apropriadas necessárias para utilização de cada Serviço Online. Cada utilizador que acede ao Serviço Online tem de ter atribuída uma Licença de Subscrição (SL) de Utilizador ou aceder ao Serviço Online apenas através de um dispositivo ao qual tenha sido atribuído um SL de Dispositivo, exceto se estipulado de outro modo nos </w:t>
      </w:r>
      <w:hyperlink w:anchor="OnlineServiceSpecificTerms" w:history="1">
        <w:r>
          <w:rPr>
            <w:rStyle w:val="Hyperlink"/>
          </w:rPr>
          <w:t>Termos Específicos do Serviço Online</w:t>
        </w:r>
      </w:hyperlink>
      <w:r>
        <w:t xml:space="preserve">. </w:t>
      </w:r>
      <w:hyperlink w:anchor="Attachment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1" w:name="_Toc496726151"/>
      <w:bookmarkStart w:id="22" w:name="Definitions"/>
      <w:r>
        <w:t>Definições</w:t>
      </w:r>
      <w:bookmarkEnd w:id="21"/>
    </w:p>
    <w:bookmarkEnd w:id="22"/>
    <w:p w14:paraId="6FDD5DC5" w14:textId="77777777" w:rsidR="00103924" w:rsidRPr="00690C65" w:rsidRDefault="00103924" w:rsidP="00337870">
      <w:pPr>
        <w:pStyle w:val="ProductList-Body"/>
        <w:spacing w:after="120"/>
      </w:pPr>
      <w:r>
        <w:t>Se alguns dos termos abaixo não estiverem definidos no contrato de licenciamento em volume do Cliente, aplicam-se as definições abaixo.</w:t>
      </w:r>
    </w:p>
    <w:p w14:paraId="1A63487A" w14:textId="25E13A07" w:rsidR="00103924" w:rsidRPr="00690C65" w:rsidRDefault="00874919" w:rsidP="00337870">
      <w:pPr>
        <w:pStyle w:val="ProductList-Body"/>
        <w:spacing w:after="120"/>
      </w:pPr>
      <w:r>
        <w:t>“Dados do Cliente” designa todos os dados, incluindo todos os ficheiros de texto, de som, de vídeo ou de imagem e de software, que são fornecidos à Microsoft pelo Cliente, ou em nome deste, através da utilização do Serviço Online.</w:t>
      </w:r>
    </w:p>
    <w:p w14:paraId="6DE0382D" w14:textId="0EFC21ED" w:rsidR="00103924" w:rsidRPr="00690C65" w:rsidRDefault="00874919" w:rsidP="00337870">
      <w:pPr>
        <w:pStyle w:val="ProductList-Body"/>
        <w:spacing w:after="120"/>
      </w:pPr>
      <w:r>
        <w:t>“Utilizador Externo” significa um utilizador de um Serviço Online que não é um empregado, contratante ou agente local do Cliente ou suas Afiliadas.</w:t>
      </w:r>
    </w:p>
    <w:p w14:paraId="4DD7F79B" w14:textId="0511B3C2" w:rsidR="00103924" w:rsidRPr="00690C65" w:rsidRDefault="004575D0" w:rsidP="004575D0">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7142C674" w14:textId="515D3AFF" w:rsidR="00103924" w:rsidRPr="00690C65" w:rsidRDefault="00874919" w:rsidP="00337870">
      <w:pPr>
        <w:pStyle w:val="ProductList-Body"/>
        <w:spacing w:after="120"/>
      </w:pPr>
      <w:r>
        <w:t>"Dispositivo Licenciado" significa o único sistema de hardware físico ao qual é atribuída uma licença. Para efeitos da presente definição, uma partição de hardware ou prateleira é considerada como sendo um dispositivo separado.</w:t>
      </w:r>
    </w:p>
    <w:p w14:paraId="1D548C79" w14:textId="77777777" w:rsidR="00FE22A6" w:rsidRPr="00CC13E3" w:rsidRDefault="00FE22A6" w:rsidP="00FE22A6">
      <w:pPr>
        <w:pStyle w:val="ProductList-Body"/>
        <w:spacing w:after="120"/>
      </w:pPr>
      <w:r>
        <w:t>“Produto Que Não Seja da Microsoft” designa quaisquer dados, software, serviços, Web sites ou produtos de terceiros, salvo se incorporados pela Microsoft num Serviço Online.</w:t>
      </w:r>
    </w:p>
    <w:p w14:paraId="4F9DD2A0" w14:textId="77777777" w:rsidR="00FE22A6" w:rsidRPr="00CC13E3" w:rsidRDefault="00FE22A6" w:rsidP="00FE22A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Não inclui software e serviços fornecidos ao abrigo de termos de licenciamento diferentes (como, por exemplo, através da galeria, mercado, consola ou caixa de diálogo). Os Termos de Produto estão localizados em </w:t>
      </w:r>
      <w:hyperlink r:id="rId25" w:history="1">
        <w:r>
          <w:rPr>
            <w:rStyle w:val="Hyperlink"/>
          </w:rPr>
          <w:t>http://go.microsoft.com/?linkid=9839207</w:t>
        </w:r>
      </w:hyperlink>
      <w:r w:rsidRPr="0070754A">
        <w:rPr>
          <w:rStyle w:val="Hyperlink"/>
        </w:rPr>
        <w:t>.</w:t>
      </w:r>
    </w:p>
    <w:p w14:paraId="44145F90" w14:textId="1B3485D6" w:rsidR="00103924" w:rsidRPr="00690C65" w:rsidRDefault="00D8619F" w:rsidP="00FE22A6">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3B9825F5" w14:textId="77777777" w:rsidR="00071C7C" w:rsidRPr="0008458E" w:rsidRDefault="00071C7C" w:rsidP="00071C7C">
      <w:pPr>
        <w:pStyle w:val="ProductList-Body"/>
        <w:spacing w:after="120"/>
      </w:pPr>
      <w:r>
        <w:t xml:space="preserve">“Dados Pessoais” designa qualquer informação relativa a uma pessoa singular identificada ou identificável. É considerada identificável uma pessoa singular que possa ser identificada, direta ou indiretamente, em especial por referência a um identificador, como por exemplo um nome, um número de identificação, dados de localização, identificadores por via eletrónica ou a um ou mais elementos específicos da identidade física, fisiológica, genética, mental, económica, cultural ou social dessa pessoa singular. </w:t>
      </w:r>
    </w:p>
    <w:p w14:paraId="56F50AFC" w14:textId="77777777" w:rsidR="00071C7C" w:rsidRPr="0008458E" w:rsidRDefault="00071C7C" w:rsidP="00071C7C">
      <w:pPr>
        <w:pStyle w:val="ProductList-Body"/>
        <w:spacing w:after="120"/>
      </w:pPr>
      <w:r>
        <w:t>“SL” significa licença de subscrição.</w:t>
      </w:r>
    </w:p>
    <w:p w14:paraId="11B33D5E" w14:textId="77777777" w:rsidR="00071C7C" w:rsidRPr="0008458E" w:rsidRDefault="00071C7C" w:rsidP="00071C7C">
      <w:pPr>
        <w:pStyle w:val="ProductList-Body"/>
      </w:pPr>
      <w:r>
        <w:t>“Dados de Suporte” designa todos os dados, incluindo todo o texto, som, vídeo, ficheiros de imagem ou software, que são fornecidos à Microsoft pelo Cliente ou em nome deste (ou que o Cliente autorize a Microsoft a obter a partir de um Serviço Online) através de um compromisso com a Microsoft para obter suporte técnico para os Serviços Online abrangidos por este contrato.</w:t>
      </w:r>
    </w:p>
    <w:p w14:paraId="18F7674C" w14:textId="77777777" w:rsidR="00103924" w:rsidRPr="00690C65" w:rsidRDefault="00103924" w:rsidP="00103924">
      <w:pPr>
        <w:pStyle w:val="ProductList-Body"/>
      </w:pPr>
    </w:p>
    <w:p w14:paraId="44A8C1D9" w14:textId="77777777" w:rsidR="00A04BF2" w:rsidRPr="00903BB7" w:rsidRDefault="00A04BF2" w:rsidP="00A04BF2">
      <w:pPr>
        <w:pStyle w:val="ProductList-SubSubSectionHeading"/>
        <w:outlineLvl w:val="1"/>
      </w:pPr>
      <w:bookmarkStart w:id="23" w:name="_Toc453946572"/>
      <w:bookmarkStart w:id="24" w:name="_Toc451949009"/>
      <w:bookmarkStart w:id="25" w:name="_Toc496726152"/>
      <w:r>
        <w:t>Atualizações aos Termos dos Serviços Online</w:t>
      </w:r>
      <w:bookmarkEnd w:id="23"/>
      <w:bookmarkEnd w:id="24"/>
      <w:bookmarkEnd w:id="25"/>
    </w:p>
    <w:p w14:paraId="2425CDE5" w14:textId="62FACDAB" w:rsidR="00103924" w:rsidRPr="00690C65" w:rsidRDefault="00103924" w:rsidP="00103924">
      <w:pPr>
        <w:pStyle w:val="ProductList-Body"/>
      </w:pPr>
      <w:r>
        <w:t>Quando o Cliente renova ou compra uma nova subscrição de um Serviço Online, os OST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OST que se aplicam à utilização que o Cliente faz dessas novas funcionalidades, suplementos ou software relacionado.</w:t>
      </w:r>
    </w:p>
    <w:p w14:paraId="595888D5" w14:textId="77777777" w:rsidR="00103924" w:rsidRPr="00690C65" w:rsidRDefault="00103924" w:rsidP="00103924">
      <w:pPr>
        <w:pStyle w:val="ProductList-Body"/>
      </w:pPr>
    </w:p>
    <w:p w14:paraId="152054A1" w14:textId="77777777" w:rsidR="000D2506" w:rsidRDefault="000D2506" w:rsidP="000D2506">
      <w:pPr>
        <w:pStyle w:val="ProductList-SubSubSectionHeading"/>
        <w:outlineLvl w:val="1"/>
      </w:pPr>
      <w:bookmarkStart w:id="26" w:name="_Toc492329098"/>
      <w:bookmarkStart w:id="27" w:name="_Toc489605559"/>
      <w:bookmarkStart w:id="28" w:name="_Toc496726153"/>
      <w:bookmarkStart w:id="29" w:name="OnlineServicesChanges"/>
      <w:r>
        <w:t>Alterações aos Serviços Online e Disponibilidade</w:t>
      </w:r>
      <w:bookmarkEnd w:id="26"/>
      <w:bookmarkEnd w:id="27"/>
      <w:bookmarkEnd w:id="28"/>
    </w:p>
    <w:bookmarkEnd w:id="29"/>
    <w:p w14:paraId="145B5485" w14:textId="77777777" w:rsidR="000D2506" w:rsidRDefault="000D2506" w:rsidP="000D2506">
      <w:pPr>
        <w:pStyle w:val="ProductList-Body"/>
      </w:pPr>
      <w:r>
        <w:t xml:space="preserve">A Microsoft poderá proceder a alterações comercialmente razoáveis no Serviço Online periodicamente. A Microsoft pode modificar ou cessar um Serviço Online em qualquer país onde a Microsoft esteja sujeita a uma regulamentação governamental, obrigação ou outro requisito que (1) não seja aplicável em geral às empresas que aí operam, (2) represente uma dificuldade para a Microsoft continuar a operar o Serviço Online sem modificação, e/ou (3) faça com que a Microsoft considere que estes termos ou o Serviço Online possa entrar em conflito com este requisito ou obrigação. Se a Microsoft cessar um Serviço Online por motivos de regulação, os Clientes receberão um crédito por qualquer montante pago antecipadamente no período após a cessação. </w:t>
      </w:r>
    </w:p>
    <w:p w14:paraId="429C8792" w14:textId="77777777" w:rsidR="000D2506" w:rsidRDefault="000D2506" w:rsidP="00103924">
      <w:pPr>
        <w:pStyle w:val="ProductList-Body"/>
      </w:pPr>
    </w:p>
    <w:p w14:paraId="3A70F627" w14:textId="61F6580B" w:rsidR="00103924" w:rsidRPr="00690C65" w:rsidRDefault="00103924" w:rsidP="00103924">
      <w:pPr>
        <w:pStyle w:val="ProductList-Body"/>
      </w:pPr>
      <w:r>
        <w:t xml:space="preserve">A disponibilidade, funcionalidade e versões de idioma de cada Serviço Online podem variar consoante o país. Para obter informações sobre a disponibilidade, o Cliente pode consultar </w:t>
      </w:r>
      <w:hyperlink r:id="rId26"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30" w:name="_Toc496726154"/>
      <w:r>
        <w:t>Retenção de Dados</w:t>
      </w:r>
      <w:bookmarkEnd w:id="30"/>
    </w:p>
    <w:p w14:paraId="57DAAA03" w14:textId="77777777" w:rsidR="00A50823" w:rsidRPr="00747204" w:rsidRDefault="00A50823" w:rsidP="00A50823">
      <w:pPr>
        <w:pStyle w:val="ProductList-Body"/>
        <w:spacing w:after="120"/>
      </w:pPr>
      <w:r>
        <w:t>Durante o período de subscrição do Cliente, o Cliente terá sempre a capacidade de acesso e extração dos Dados do Cliente armazenados em cada Serviço Online. Exceto no que diz respeito a versões de avaliação gratuitas e aos serviços do LinkedIn, a Microsoft irá conservar os Dados do Cliente armazenados no Serviço Online numa conta de funcionalidade limitada durante 90 dias após a expiração ou cessação da subscrição do Cliente para que este possa extrair os dados. Quando terminar o período de retenção de 90 dias, a Microsoft desativará a conta do Cliente e eliminará os Dados do Cliente.</w:t>
      </w:r>
    </w:p>
    <w:p w14:paraId="0950D160" w14:textId="4DB260CB" w:rsidR="00103924" w:rsidRPr="00690C65" w:rsidRDefault="00103924" w:rsidP="00103924">
      <w:pPr>
        <w:pStyle w:val="ProductList-Body"/>
      </w:pPr>
      <w:r>
        <w:t>O Serviço Online poderá não suportar a retenção ou extração de software fornecido pelo Cliente. A Microsoft não é responsável pela eliminação dos Dados do Cliente conforme descrito nesta secção.</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31" w:name="_Toc496726155"/>
      <w:r>
        <w:t>Utilização do Software com o Serviço Online</w:t>
      </w:r>
      <w:bookmarkEnd w:id="31"/>
    </w:p>
    <w:p w14:paraId="62002352" w14:textId="2018A1EE" w:rsidR="00103924" w:rsidRDefault="00103924" w:rsidP="00103924">
      <w:pPr>
        <w:pStyle w:val="ProductList-Body"/>
      </w:pPr>
      <w:r>
        <w:t>O Cliente poderá ter de instalar algum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24C8145F"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Validações, Atualizações Automáticas e Recolha para Software</w:t>
      </w:r>
    </w:p>
    <w:p w14:paraId="5CA5B88F" w14:textId="4562124E" w:rsidR="00103924" w:rsidRPr="00690C65" w:rsidRDefault="00103924" w:rsidP="00AD5F09">
      <w:pPr>
        <w:pStyle w:val="ProductList-Body"/>
        <w:ind w:left="180"/>
      </w:pPr>
      <w:r>
        <w:t xml:space="preserve">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w:t>
      </w:r>
      <w:r w:rsidR="008E3E3E">
        <w:t>As Aplicações poderão recolher dados sobre a utilização e desempenho das Aplicações, que poderão ser transmitidas para a Microsoft e utilizadas para os fins descritos nestes OST para os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2" w:name="_Toc496726156"/>
      <w:bookmarkStart w:id="33" w:name="NonMicrosoftProducts"/>
      <w:r>
        <w:t>Produtos Que Não Sejam da Microsoft</w:t>
      </w:r>
      <w:bookmarkEnd w:id="32"/>
    </w:p>
    <w:bookmarkEnd w:id="33"/>
    <w:p w14:paraId="4AAFBCC2" w14:textId="77777777" w:rsidR="00A50823" w:rsidRPr="00747204" w:rsidRDefault="00A50823" w:rsidP="00A50823">
      <w:pPr>
        <w:pStyle w:val="ProductList-Body"/>
      </w:pPr>
      <w:r>
        <w:t xml:space="preserve">A Microsoft poderá disponibilizar ao Cliente Produtos Que Não Sejam da Microsoft através da utilização por parte do Cliente dos Serviços Online (como, por exemplo, através de uma loja ou galeria, ou sob a forma de resultados da pesquisa) ou de uma Loja Microsoft online (como a Loja Microsoft para Empresas ou a Loja Microsoft para Educação). Se o Cliente instalar ou utilizar qualquer Produto Que Não Seja da Microsoft com 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determinado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instalar ou utilizar com um Serviço Online ou que adquira ou faça a gestão através de uma Loja Microsoft online. A utilização de qualquer Produto Que Não Seja da Microsoft por parte do Cliente será regulada pela licença, pelo serviço e/ou pelos termos de privacidade entre o Cliente e o Editor do Produto Que Não Seja da Microsoft (se existir).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4" w:name="_Toc496726157"/>
      <w:r>
        <w:t>Política de Utilização Aceitável</w:t>
      </w:r>
      <w:bookmarkEnd w:id="34"/>
    </w:p>
    <w:p w14:paraId="743282DE" w14:textId="77777777" w:rsidR="00AD5F09" w:rsidRPr="00690C65" w:rsidRDefault="00AD5F09" w:rsidP="00AD5F09">
      <w:pPr>
        <w:pStyle w:val="ProductList-Body"/>
      </w:pPr>
      <w:r>
        <w:t>Nem o Cliente nem os que acedem ao Serviço Online através do Cliente poderão utilizar um Serviço Online:</w:t>
      </w:r>
    </w:p>
    <w:p w14:paraId="50D38345" w14:textId="77777777" w:rsidR="00AD5F09" w:rsidRPr="00690C65" w:rsidRDefault="00AD5F09" w:rsidP="00A44A41">
      <w:pPr>
        <w:pStyle w:val="ProductList-Body"/>
        <w:numPr>
          <w:ilvl w:val="0"/>
          <w:numId w:val="2"/>
        </w:numPr>
        <w:ind w:left="450" w:hanging="270"/>
      </w:pPr>
      <w:r>
        <w:t>de uma forma proibida por lei, regulamento, ordem ou decreto governamental;</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ou interromper qualquer serviço, dispositivo, dados, conta ou rede; </w:t>
      </w:r>
    </w:p>
    <w:p w14:paraId="0A3A559B" w14:textId="77777777" w:rsidR="00AD5F09" w:rsidRPr="00690C65" w:rsidRDefault="00AD5F09" w:rsidP="0088164F">
      <w:pPr>
        <w:pStyle w:val="ProductList-Body"/>
        <w:numPr>
          <w:ilvl w:val="0"/>
          <w:numId w:val="2"/>
        </w:numPr>
        <w:spacing w:before="40"/>
        <w:ind w:left="450" w:hanging="270"/>
      </w:pPr>
      <w:r>
        <w:t>para distribuir spam ou software maligno;</w:t>
      </w:r>
    </w:p>
    <w:p w14:paraId="7AF2D7D9" w14:textId="77777777" w:rsidR="00AD5F09" w:rsidRPr="00690C65" w:rsidRDefault="00AD5F09" w:rsidP="0088164F">
      <w:pPr>
        <w:pStyle w:val="ProductList-Body"/>
        <w:numPr>
          <w:ilvl w:val="0"/>
          <w:numId w:val="2"/>
        </w:numPr>
        <w:spacing w:before="40"/>
        <w:ind w:left="450" w:hanging="270"/>
      </w:pPr>
      <w:r>
        <w:t xml:space="preserve">de uma forma que possa prejudicar o Serviço Online ou impedir a utilização do mesmo por terceiros;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causar a morte ou lesões graves em qualquer pessoa ou causar danos físicos graves ou danos ambientais.</w:t>
      </w:r>
    </w:p>
    <w:p w14:paraId="05E5E29F" w14:textId="67BFC2BB" w:rsidR="00103924" w:rsidRPr="00690C65" w:rsidRDefault="00AD5F09" w:rsidP="00AD5F09">
      <w:pPr>
        <w:pStyle w:val="ProductList-Body"/>
      </w:pPr>
      <w:r>
        <w:t>A violação dos termos nesta secção poderá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5" w:name="_Toc496726158"/>
      <w:r>
        <w:t>Limitações Técnicas</w:t>
      </w:r>
      <w:bookmarkEnd w:id="35"/>
    </w:p>
    <w:p w14:paraId="40AC0812" w14:textId="7E166F55" w:rsidR="00C62FB6" w:rsidRPr="00690C65" w:rsidRDefault="003C35CD" w:rsidP="00C62FB6">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5F339792" w14:textId="77777777" w:rsidR="00103924" w:rsidRPr="00690C65" w:rsidRDefault="00103924" w:rsidP="00103924">
      <w:pPr>
        <w:pStyle w:val="ProductList-Body"/>
      </w:pPr>
    </w:p>
    <w:p w14:paraId="16D38071" w14:textId="77777777" w:rsidR="00AD5F09" w:rsidRPr="00690C65" w:rsidRDefault="00AD5F09" w:rsidP="00FE22A6">
      <w:pPr>
        <w:pStyle w:val="ProductList-SubSubSectionHeading"/>
        <w:keepNext/>
        <w:outlineLvl w:val="1"/>
      </w:pPr>
      <w:bookmarkStart w:id="36" w:name="_Toc496726159"/>
      <w:r>
        <w:t>Conformidade com as Leis</w:t>
      </w:r>
      <w:bookmarkEnd w:id="36"/>
    </w:p>
    <w:p w14:paraId="6C72F880" w14:textId="77777777" w:rsidR="00071C7C" w:rsidRPr="0008458E" w:rsidRDefault="00071C7C" w:rsidP="00071C7C">
      <w:pPr>
        <w:pStyle w:val="ProductList-Body"/>
        <w:spacing w:after="120"/>
      </w:pPr>
      <w:r>
        <w:t>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ou os Dados de Suporte incluem informações sujeitas a qualquer lei ou norma específica. Todos os Incidentes de Segurança estão sujeitos aos termos da Notificação de Incidentes de Segurança abaixo.</w:t>
      </w:r>
    </w:p>
    <w:p w14:paraId="11B42B0F" w14:textId="77777777" w:rsidR="00071C7C" w:rsidRPr="0008458E" w:rsidRDefault="00071C7C" w:rsidP="00071C7C">
      <w:pPr>
        <w:pStyle w:val="ProductList-Body"/>
      </w:pPr>
      <w:r>
        <w:t xml:space="preserve">O Cliente deve cumprir todas as leis e normas aplicáveis à respetiva utilização dos Serviços Online, incluindo as leis relacionadas com a privacidade, os Dados Pessoais, os dados biométricos, a proteção de dados e a confidencialidade das comunicações. O Cliente é responsável pela implementação e manutenção de proteções de privacidade e de medidas de segurança para os componentes que o Cliente fornece ou controla (como dispositivos inscritos com o Microsoft Intune ou numa máquina virtual ou aplicação do cliente do Microsoft Azure), determinando se os Serviços Online são adequados para armazenamento e tratamento das informações sujeitas a qualquer lei ou norma específica, bem como pela utilização dos Serviços Online de uma forma consistente com as obrigações legais e regulamentares do Cliente. O Cliente é responsável por responder a quaisquer pedidos de terceiros relativamente à sua utilização de um Serviço Online, tal como um pedido para remover conteúdo ao abrigo do Digital Millennium Copyright Act dos E.U.A. ou outras leis aplicáveis. </w:t>
      </w:r>
    </w:p>
    <w:p w14:paraId="6D56C61C" w14:textId="77777777" w:rsidR="003C35CD" w:rsidRDefault="003C35CD" w:rsidP="003C35CD">
      <w:pPr>
        <w:pStyle w:val="ProductList-Body"/>
      </w:pPr>
    </w:p>
    <w:p w14:paraId="09AA9685" w14:textId="77777777" w:rsidR="007B325E" w:rsidRPr="007C21CF" w:rsidRDefault="007B325E" w:rsidP="007C21CF">
      <w:pPr>
        <w:pStyle w:val="ProductList-SubSubSectionHeading"/>
        <w:outlineLvl w:val="1"/>
      </w:pPr>
      <w:bookmarkStart w:id="37" w:name="_Toc496726160"/>
      <w:r w:rsidRPr="00CE1F8E">
        <w:t>Serviços de Importação/Exportação</w:t>
      </w:r>
      <w:bookmarkEnd w:id="37"/>
    </w:p>
    <w:p w14:paraId="767150C2" w14:textId="690998B1" w:rsidR="006B0016" w:rsidRPr="001A5A8F" w:rsidRDefault="00A92411" w:rsidP="00FE6146">
      <w:pPr>
        <w:pStyle w:val="ProductList-Body"/>
        <w:rPr>
          <w:lang w:bidi="ar-SA"/>
        </w:rPr>
      </w:pPr>
      <w:r w:rsidRPr="00A92411">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w:t>
      </w:r>
      <w:r w:rsidR="007B325E">
        <w:t>”).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ao Cliente será enviado pelo centro DAP Customer Dock (INCOTERMS 2010</w:t>
      </w:r>
      <w:r w:rsidR="006B0016">
        <w:t>).</w:t>
      </w:r>
    </w:p>
    <w:p w14:paraId="3BCA5B6A" w14:textId="77777777" w:rsidR="006B0016" w:rsidRPr="00690C65" w:rsidRDefault="006B0016" w:rsidP="003C35CD">
      <w:pPr>
        <w:pStyle w:val="ProductList-Body"/>
      </w:pPr>
    </w:p>
    <w:p w14:paraId="4FEA4633" w14:textId="77777777" w:rsidR="00AD5F09" w:rsidRPr="00690C65" w:rsidRDefault="00AD5F09" w:rsidP="00366C8E">
      <w:pPr>
        <w:pStyle w:val="ProductList-SubSubSectionHeading"/>
        <w:outlineLvl w:val="1"/>
      </w:pPr>
      <w:bookmarkStart w:id="38" w:name="_Toc496726161"/>
      <w:r>
        <w:t>Notificações Eletrónicas</w:t>
      </w:r>
      <w:bookmarkEnd w:id="38"/>
    </w:p>
    <w:p w14:paraId="6993E3E6" w14:textId="7559D1BC" w:rsidR="00AD5F09" w:rsidRPr="00690C65" w:rsidRDefault="00AD5F09" w:rsidP="00AD5F09">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da disponibilização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9" w:name="_Toc496726162"/>
      <w:r>
        <w:t>Reatribuição da Licença</w:t>
      </w:r>
      <w:bookmarkEnd w:id="39"/>
    </w:p>
    <w:p w14:paraId="7387CB08" w14:textId="59A42C31" w:rsidR="00AD5F09" w:rsidRPr="00690C65" w:rsidRDefault="00AD5F09" w:rsidP="00AD5F09">
      <w:pPr>
        <w:pStyle w:val="ProductList-Body"/>
      </w:pPr>
      <w:r>
        <w:t xml:space="preserve">A maior parte das SLs, mas não todas, podem ser reatribuídas. Salvo o disposto neste parágrafo ou nos </w:t>
      </w:r>
      <w:hyperlink w:anchor="OnlineServiceSpecificTerms"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0" w:name="_Toc496726163"/>
      <w:r>
        <w:t>Componentes de Tipos de Letra</w:t>
      </w:r>
      <w:bookmarkEnd w:id="40"/>
    </w:p>
    <w:p w14:paraId="73F308D1" w14:textId="66EA51E0" w:rsidR="00AD5F09" w:rsidRPr="00690C65" w:rsidRDefault="00AD5F09" w:rsidP="00AD5F09">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F2F1E4E" w14:textId="6FA9E697" w:rsidR="00AD5F09" w:rsidRDefault="00AD5F09" w:rsidP="00AD5F09">
      <w:pPr>
        <w:pStyle w:val="ProductList-SubSubSectionHeading"/>
      </w:pPr>
    </w:p>
    <w:p w14:paraId="3BC6527D" w14:textId="77777777" w:rsidR="009C0878" w:rsidRPr="003C2FBE" w:rsidRDefault="009C0878" w:rsidP="000D2506">
      <w:pPr>
        <w:pStyle w:val="ProductList-SubSubSectionHeading"/>
        <w:keepNext/>
        <w:outlineLvl w:val="1"/>
      </w:pPr>
      <w:bookmarkStart w:id="41" w:name="CompetitiveBenchmarking"/>
      <w:bookmarkStart w:id="42" w:name="_Toc459970689"/>
      <w:bookmarkStart w:id="43" w:name="_Toc496726164"/>
      <w:r>
        <w:t>Testes de Referência Competitivos</w:t>
      </w:r>
      <w:bookmarkEnd w:id="41"/>
      <w:bookmarkEnd w:id="42"/>
      <w:bookmarkEnd w:id="43"/>
    </w:p>
    <w:p w14:paraId="42575715" w14:textId="77777777" w:rsidR="009C0878" w:rsidRPr="003C2FBE" w:rsidRDefault="009C0878" w:rsidP="009C0878">
      <w:pPr>
        <w:pStyle w:val="ProductList-Body"/>
      </w:pPr>
      <w:r>
        <w:t>Se o Cliente oferecer um serviço concorrente a um Serviço Online, ao utilizar o Serviço Online o Cliente aceita renunciar a quaisquer restrições relativas à utilização da concorrência e aos testes de referência nos termos que regulam o respetivo serviço concorrente. Se o Cliente não pretende renunciar a estas restrições nos seus termos de utilização, o Cliente não tem autorização para utilizar o Serviço Online.</w:t>
      </w:r>
    </w:p>
    <w:p w14:paraId="7C55AE11" w14:textId="77777777" w:rsidR="009C0878" w:rsidRPr="00690C65" w:rsidRDefault="009C0878" w:rsidP="00AD5F09">
      <w:pPr>
        <w:pStyle w:val="ProductList-SubSubSectionHeading"/>
      </w:pPr>
    </w:p>
    <w:p w14:paraId="4DA62778" w14:textId="77777777" w:rsidR="00AD5F09" w:rsidRPr="00690C65" w:rsidRDefault="00AD5F09" w:rsidP="00366C8E">
      <w:pPr>
        <w:pStyle w:val="ProductList-SubSubSectionHeading"/>
        <w:outlineLvl w:val="1"/>
      </w:pPr>
      <w:bookmarkStart w:id="44" w:name="_Toc496726165"/>
      <w:r>
        <w:t>Multiplexação</w:t>
      </w:r>
      <w:bookmarkEnd w:id="44"/>
    </w:p>
    <w:p w14:paraId="594AA384" w14:textId="7A451602" w:rsidR="00103924" w:rsidRPr="00690C65" w:rsidRDefault="00AD5F09" w:rsidP="00AD5F09">
      <w:pPr>
        <w:pStyle w:val="ProductList-Body"/>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2668CAC1" w14:textId="77777777" w:rsidR="007B325E" w:rsidRPr="00690C65" w:rsidRDefault="00A84AF7"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7"/>
          <w:footerReference w:type="first" r:id="rId28"/>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5" w:name="PrivacyandSecurityTerms"/>
      <w:bookmarkStart w:id="46" w:name="_Toc496726166"/>
      <w:r>
        <w:t>Termos de Privacidade e Segurança</w:t>
      </w:r>
      <w:bookmarkEnd w:id="45"/>
      <w:bookmarkEnd w:id="46"/>
    </w:p>
    <w:p w14:paraId="7D1A07E0" w14:textId="189496FA" w:rsidR="00F77036" w:rsidRPr="00690C65" w:rsidRDefault="00F77036" w:rsidP="00F77036">
      <w:pPr>
        <w:pStyle w:val="ProductList-Body"/>
      </w:pPr>
      <w:r>
        <w:t xml:space="preserve">Esta secção dos Termos dos Serviços Online é constituída por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Tratamento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5C09F5" w:rsidRDefault="00F77036" w:rsidP="007B325E">
      <w:pPr>
        <w:pStyle w:val="ProductList-Offering1Heading"/>
        <w:rPr>
          <w:lang w:val="pt-BR"/>
        </w:rPr>
      </w:pPr>
      <w:bookmarkStart w:id="47" w:name="_Toc496726167"/>
      <w:r w:rsidRPr="005C09F5">
        <w:rPr>
          <w:lang w:val="pt-BR"/>
        </w:rPr>
        <w:t>Termos Gerais de Privacidade e Segurança</w:t>
      </w:r>
      <w:bookmarkEnd w:id="47"/>
    </w:p>
    <w:p w14:paraId="2B5B3DC7" w14:textId="77777777" w:rsidR="00C75BD2" w:rsidRDefault="00C75BD2" w:rsidP="00C75BD2">
      <w:pPr>
        <w:pStyle w:val="ProductList-SubSubSectionHeading"/>
        <w:outlineLvl w:val="2"/>
      </w:pPr>
      <w:bookmarkStart w:id="48" w:name="_Toc457466407"/>
      <w:bookmarkStart w:id="49" w:name="_Toc453946587"/>
      <w:bookmarkStart w:id="50" w:name="_Toc496726168"/>
      <w:r>
        <w:t>Âmbito</w:t>
      </w:r>
      <w:bookmarkEnd w:id="48"/>
      <w:bookmarkEnd w:id="49"/>
      <w:bookmarkEnd w:id="50"/>
    </w:p>
    <w:p w14:paraId="25A8083F" w14:textId="77777777" w:rsidR="00927CE3" w:rsidRPr="00BA2331" w:rsidRDefault="00927CE3" w:rsidP="00927CE3">
      <w:pPr>
        <w:pStyle w:val="ProductList-Body"/>
      </w:pPr>
      <w:r>
        <w:t xml:space="preserve">Os termos nesta secção aplicam-se a todos Serviços Online, exceto o Bing Maps Enterprise Platform, o Bing Maps Mobile Asset Management Platform, o LinkedIn Sales Navigator, o Serviços Cognitivos da Microsoft, o Microsoft Azure Stack, o Microsoft Genomics e o Visual Studio Mobile Center que são regulados pelos termos de privacidade e/ou segurança referenciados abaixo nos </w:t>
      </w:r>
      <w:hyperlink w:anchor="TermosdeLicenciamentoGerais" w:history="1">
        <w:r>
          <w:rPr>
            <w:rStyle w:val="Hyperlink"/>
          </w:rPr>
          <w:t>Termos de Licenciamento Gerais</w:t>
        </w:r>
      </w:hyperlink>
      <w:r>
        <w:t xml:space="preserve"> aplicáveis.</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1" w:name="_Toc496726169"/>
      <w:r>
        <w:t>Utilização de Dados do Cliente</w:t>
      </w:r>
      <w:bookmarkEnd w:id="51"/>
    </w:p>
    <w:p w14:paraId="60C50476" w14:textId="5A63F640" w:rsidR="00F77036" w:rsidRPr="00690C65" w:rsidRDefault="00F77036" w:rsidP="00F77036">
      <w:pPr>
        <w:pStyle w:val="ProductList-Body"/>
      </w:pPr>
      <w:r>
        <w:t>Os Dados do Cliente serão apenas utilizados para fornecer ao Cliente o Serviço Online incluindo os casos cujos fins são compatíveis com o fornecimento desses serviços. A Microsoft não utilizará os Dados do Cliente nem as informações derivadas dos mesmos para qualquer publicidade ou outros fins comerciais semelhantes. Tal como entre as partes, o Cliente detém todos os direitos, títulos e interesses nos e para os Dados do Cliente. A Microsoft não adquire direitos sobre os Dados do Cliente, para além dos direitos concedidos pelo Cliente à Microsoft para fornecer o Serviço Online ao Cliente. Este parágrafo não afeta os direitos da Microsoft sobre o software ou serviços licenciados pela Microsoft ao Cliente.</w:t>
      </w:r>
    </w:p>
    <w:p w14:paraId="2013749E" w14:textId="77777777" w:rsidR="00F77036" w:rsidRPr="00690C65" w:rsidRDefault="00F77036" w:rsidP="00F77036">
      <w:pPr>
        <w:pStyle w:val="ProductList-Body"/>
      </w:pPr>
    </w:p>
    <w:p w14:paraId="2270ED5E" w14:textId="77777777" w:rsidR="00071C7C" w:rsidRPr="0008458E" w:rsidRDefault="00071C7C" w:rsidP="00071C7C">
      <w:pPr>
        <w:pStyle w:val="ProductList-SubSubSectionHeading"/>
        <w:outlineLvl w:val="2"/>
      </w:pPr>
      <w:bookmarkStart w:id="52" w:name="_Toc489605576"/>
      <w:bookmarkStart w:id="53" w:name="_Toc496726170"/>
      <w:bookmarkStart w:id="54" w:name="ProcessingofPersonalData"/>
      <w:r>
        <w:t>Tratamento de Dados Pessoais</w:t>
      </w:r>
      <w:bookmarkEnd w:id="52"/>
      <w:bookmarkEnd w:id="53"/>
    </w:p>
    <w:bookmarkEnd w:id="54"/>
    <w:p w14:paraId="614EF3EE" w14:textId="77777777" w:rsidR="00071C7C" w:rsidRPr="0008458E" w:rsidRDefault="00071C7C" w:rsidP="00071C7C">
      <w:pPr>
        <w:pStyle w:val="ProductList-Body"/>
      </w:pPr>
      <w:r>
        <w:t xml:space="preserve">O Artigo 28(1) do Regulamento Geral sobre a Proteção de Dados da União Europeia (“RGPD”) exige a celebração de um contrato entre um responsável pelo tratamento dos dados e um contratante, e entre um contratante e um subcontratante </w:t>
      </w:r>
      <w:r>
        <w:rPr>
          <w:rFonts w:cstheme="minorHAnsi"/>
          <w:szCs w:val="18"/>
        </w:rPr>
        <w:t>que preveja que o tratamento seja efetuado em conformidade com medidas técnicas e organizacionais que cumpram os requisitos do RGPD e assegurem a proteção dos direitos dos titulares dos dados</w:t>
      </w:r>
      <w:r>
        <w:t>. Os Termos do RGPD no Anexo 4 destinam-se a satisfazer esse requisito para as partes. Os Termos do RGPD estão organizados da seguinte forma:</w:t>
      </w:r>
    </w:p>
    <w:p w14:paraId="2CF0E7ED" w14:textId="77777777" w:rsidR="00071C7C" w:rsidRPr="0008458E" w:rsidRDefault="00071C7C" w:rsidP="00071C7C">
      <w:pPr>
        <w:pStyle w:val="ProductList-Body"/>
        <w:numPr>
          <w:ilvl w:val="0"/>
          <w:numId w:val="44"/>
        </w:numPr>
      </w:pPr>
      <w:r>
        <w:t xml:space="preserve">A Secção C reproduz (com pequenas edições por motivos de clareza) os termos contratuais relevantes obrigatórios dos contratantes e responsáveis pelo tratamento dos dados pelos Artigos 28, 32 e 33 do RGPD. </w:t>
      </w:r>
    </w:p>
    <w:p w14:paraId="30FE293E" w14:textId="77777777" w:rsidR="00071C7C" w:rsidRPr="0008458E" w:rsidRDefault="00071C7C" w:rsidP="00071C7C">
      <w:pPr>
        <w:pStyle w:val="ProductList-Body"/>
        <w:numPr>
          <w:ilvl w:val="0"/>
          <w:numId w:val="44"/>
        </w:numPr>
      </w:pPr>
      <w:r>
        <w:t>O Apêndice 1 fornece mais detalhes sobre o que o Cliente pode esperar da parte da Microsoft para cumprir esses termos, bem como os compromissos da Microsoft relativos aos Artigos 30 e 34-36 do RGPD.</w:t>
      </w:r>
    </w:p>
    <w:p w14:paraId="21810791" w14:textId="77777777" w:rsidR="00071C7C" w:rsidRPr="0008458E" w:rsidRDefault="00071C7C" w:rsidP="00071C7C">
      <w:pPr>
        <w:pStyle w:val="ProductList-Body"/>
      </w:pPr>
      <w:r>
        <w:t xml:space="preserve">A Microsoft assume os compromissos presentes nos Termos do RGPD perante todos os clientes a partir de 25 de maio de 2018. </w:t>
      </w:r>
    </w:p>
    <w:p w14:paraId="6E0C098F" w14:textId="77777777" w:rsidR="00071C7C" w:rsidRPr="0008458E" w:rsidRDefault="00071C7C" w:rsidP="00071C7C">
      <w:pPr>
        <w:pStyle w:val="ProductList-Body"/>
      </w:pPr>
    </w:p>
    <w:p w14:paraId="5ED7A284" w14:textId="77777777" w:rsidR="00071C7C" w:rsidRPr="0008458E" w:rsidRDefault="00071C7C" w:rsidP="00071C7C">
      <w:pPr>
        <w:pStyle w:val="ProductList-SubSubSectionHeading"/>
        <w:outlineLvl w:val="2"/>
      </w:pPr>
      <w:bookmarkStart w:id="55" w:name="_Toc489605577"/>
      <w:bookmarkStart w:id="56" w:name="_Toc496726171"/>
      <w:r>
        <w:t>Utilização de Dados de Suporte</w:t>
      </w:r>
      <w:bookmarkEnd w:id="55"/>
      <w:bookmarkEnd w:id="56"/>
    </w:p>
    <w:p w14:paraId="11828DA1" w14:textId="77777777" w:rsidR="00071C7C" w:rsidRPr="0008458E" w:rsidRDefault="00071C7C" w:rsidP="00071C7C">
      <w:pPr>
        <w:pStyle w:val="ProductList-Body"/>
      </w:pPr>
      <w:r>
        <w:t>Os Dados de Suporte serão utilizados apenas para fornecer suporte ao Cliente, incluindo os casos cujos fins são compatíveis com a prestação de suporte, como a resolução dos problemas recorrentes e os melhoramentos ao suporte ou aos Serviços Online. A Microsoft não utilizará os Dados de Suporte nem as informações derivadas dos mesmos para efeitos de publicidade ou outros fins comerciais semelhantes sem a permissão do Cliente. Tal como entre as partes, o Cliente detém todos os direitos, títulos e interesses nos e para os Dados de Suporte. A Microsoft não adquire direitos sobre os Dados de Suporte para além dos direitos concedidos pelo Cliente à Microsoft</w:t>
      </w:r>
      <w:r>
        <w:rPr>
          <w:bCs/>
        </w:rPr>
        <w:t xml:space="preserve"> para prestar suporte ao Cliente</w:t>
      </w:r>
      <w:r>
        <w:t>. Este parágrafo não afeta os direitos da Microsoft sobre o software ou serviços licenciados pela Microsoft ao Cliente.</w:t>
      </w:r>
    </w:p>
    <w:p w14:paraId="58800DA3" w14:textId="77777777" w:rsidR="00071C7C" w:rsidRPr="0008458E" w:rsidRDefault="00071C7C" w:rsidP="00071C7C">
      <w:pPr>
        <w:pStyle w:val="ProductList-Body"/>
      </w:pPr>
    </w:p>
    <w:p w14:paraId="4398103D" w14:textId="77777777" w:rsidR="00071C7C" w:rsidRPr="0008458E" w:rsidRDefault="00071C7C" w:rsidP="00071C7C">
      <w:pPr>
        <w:pStyle w:val="ProductList-SubSubSectionHeading"/>
        <w:outlineLvl w:val="2"/>
      </w:pPr>
      <w:bookmarkStart w:id="57" w:name="_Toc487134014"/>
      <w:bookmarkStart w:id="58" w:name="_Toc489605578"/>
      <w:bookmarkStart w:id="59" w:name="_Toc496726172"/>
      <w:r>
        <w:t>Divulgação dos Dados do Cliente</w:t>
      </w:r>
      <w:bookmarkEnd w:id="57"/>
      <w:r>
        <w:t xml:space="preserve"> e Dados de Suporte</w:t>
      </w:r>
      <w:bookmarkEnd w:id="58"/>
      <w:bookmarkEnd w:id="59"/>
    </w:p>
    <w:p w14:paraId="3BB3CED3" w14:textId="77777777" w:rsidR="00071C7C" w:rsidRPr="0008458E" w:rsidRDefault="00071C7C" w:rsidP="00071C7C">
      <w:pPr>
        <w:pStyle w:val="ProductList-Body"/>
        <w:spacing w:after="120"/>
      </w:pPr>
      <w:r>
        <w:t xml:space="preserve">A Microsoft não divulgará os Dados do Cliente ou os Dados de Suporte fora da Microsoft nem das respetivas subsidiárias e afiliadas controladas, exceto (1) se o Cliente o indicar, (2) consoante descrito no OST, ou (3) se a lei assim o exigir. </w:t>
      </w:r>
    </w:p>
    <w:p w14:paraId="7C12463F" w14:textId="77777777" w:rsidR="00071C7C" w:rsidRPr="0008458E" w:rsidRDefault="00071C7C" w:rsidP="00071C7C">
      <w:pPr>
        <w:pStyle w:val="ProductList-Body"/>
        <w:spacing w:after="120"/>
      </w:pPr>
      <w:r>
        <w:t xml:space="preserve">A menos que seja exigido por lei, os Dados do Cliente </w:t>
      </w:r>
      <w:bookmarkStart w:id="60" w:name="_Hlk486795797"/>
      <w:r>
        <w:t xml:space="preserve">ou os Dados de Suporte </w:t>
      </w:r>
      <w:bookmarkEnd w:id="60"/>
      <w:r>
        <w:t>não serão divulgados pela Microsoft. Se a Microsoft for contactada por agências de aplicação da lei que pretendam obter os Dados do Cliente ou os Dados de Suporte, a Microsoft tentará redirecioná-las para solicitarem esses dados diretamente junto do Cliente. Se for obrigada a divulgar os Dados do Cliente ou os Dados de Suporte a agências de aplicação da lei, a Microsoft deverá notificar imediatamente o Cliente e fornecer uma cópia da exigência, a menos que esteja legalmente proibida de o fazer.</w:t>
      </w:r>
    </w:p>
    <w:p w14:paraId="641DD7AB" w14:textId="77777777" w:rsidR="00071C7C" w:rsidRPr="0008458E" w:rsidRDefault="00071C7C" w:rsidP="00071C7C">
      <w:pPr>
        <w:pStyle w:val="ProductList-Body"/>
        <w:spacing w:after="120"/>
      </w:pPr>
      <w:r>
        <w:t>Após a receção de qualquer pedido de terceiros para Dados do Cliente ou Dados de Suporte, a Microsoft notificará imediatamente o Cliente a menos que isso seja legalmente proibido. A menos que seja exigido por lei, a Microsoft rejeitará o pedido. Se o pedido for válido, a Microsoft vai tentar redirecionar a respetiva entidade para solicitar os dados diretamente junto do Cliente.</w:t>
      </w:r>
    </w:p>
    <w:p w14:paraId="67E7B3D4" w14:textId="77777777" w:rsidR="00071C7C" w:rsidRPr="0008458E" w:rsidRDefault="00071C7C" w:rsidP="00071C7C">
      <w:pPr>
        <w:pStyle w:val="ProductList-Body"/>
        <w:spacing w:after="120"/>
      </w:pPr>
      <w:r>
        <w:t xml:space="preserve">A Microsoft não fornecerá a quaisquer entidades de terceiros: (a) acesso direto, indireto, ilimitado ou sem restrições aos Dados do Cliente ou Dados de Suporte; (b) as chaves de encriptação da plataforma utilizadas para proteger os Dados do Cliente ou a capacidade de violar essa encriptação; ou (c) o acesso aos Dados do Cliente ou Dados de Suporte caso a Microsoft tenha conhecimento de que os dados vão ser utilizados para outros fins que não os descritos no pedido de terceiros. </w:t>
      </w:r>
    </w:p>
    <w:p w14:paraId="3EEABDC2" w14:textId="77777777" w:rsidR="00071C7C" w:rsidRPr="0008458E" w:rsidRDefault="00071C7C" w:rsidP="00071C7C">
      <w:pPr>
        <w:pStyle w:val="ProductList-Body"/>
      </w:pPr>
      <w:r>
        <w:t xml:space="preserve">No âmbito do disposto supra, a Microsoft poderá fornecer as informações de contacto básicas do Cliente a terceiros. </w:t>
      </w:r>
    </w:p>
    <w:p w14:paraId="4E7E8AFA" w14:textId="77777777" w:rsidR="00071C7C" w:rsidRPr="0008458E" w:rsidRDefault="00071C7C" w:rsidP="00071C7C">
      <w:pPr>
        <w:pStyle w:val="ProductList-Body"/>
      </w:pPr>
    </w:p>
    <w:p w14:paraId="67A667F1" w14:textId="77777777" w:rsidR="00071C7C" w:rsidRPr="0008458E" w:rsidRDefault="00071C7C" w:rsidP="00071C7C">
      <w:pPr>
        <w:pStyle w:val="ProductList-SubSubSectionHeading"/>
        <w:outlineLvl w:val="2"/>
      </w:pPr>
      <w:bookmarkStart w:id="61" w:name="_Toc489605579"/>
      <w:bookmarkStart w:id="62" w:name="_Toc487134015"/>
      <w:bookmarkStart w:id="63" w:name="_Toc496726173"/>
      <w:r>
        <w:t>Instituições de Ensino</w:t>
      </w:r>
      <w:bookmarkEnd w:id="61"/>
      <w:bookmarkEnd w:id="62"/>
      <w:bookmarkEnd w:id="63"/>
    </w:p>
    <w:p w14:paraId="75EE818F" w14:textId="77777777" w:rsidR="00071C7C" w:rsidRPr="0008458E" w:rsidRDefault="00071C7C" w:rsidP="00071C7C">
      <w:pPr>
        <w:pStyle w:val="ProductList-Body"/>
        <w:spacing w:after="120"/>
      </w:pPr>
      <w:r>
        <w:t>Se o Cliente for uma agência ou instituição de ensino à qual as normas da Lei dos Direitos Educacionais e Privacidade da Família dos E.U.A. (“FERPA”), 20 U.S.C. § 1232g, se aplicam, a Microsoft reconhece que, para fins dos presentes OST, a Microsoft será designada como um “funcionário do ensino” com “interesses educacionais legítimos” nos Dados do Cliente e Dados de Suporte, uma vez que esses termos foram definidos ao abrigo da lei FERPA e respetivas normas de implementação e a Microsoft concorda em cumprir as limitações e os requisitos impostos por 34 CFR 99.33(a) quanto aos funcionários do ensino.</w:t>
      </w:r>
    </w:p>
    <w:p w14:paraId="59ED3233" w14:textId="77777777" w:rsidR="00071C7C" w:rsidRPr="0008458E" w:rsidRDefault="00071C7C" w:rsidP="00071C7C">
      <w:pPr>
        <w:pStyle w:val="ProductList-Body"/>
      </w:pPr>
      <w:r>
        <w:t>O Cliente compreende que a Microsoft poderá não ter informações de contacto ou ter informações de contacto limitadas para os estudantes e encarregados de educação dos estudantes do Cliente. Consequentemente, o Cliente será responsável pela obtenção de qualquer consentimento parental quanto à utilização por parte do utilizador final do Serviço Online ao abrigo do que possa ser exigido pela lei aplicável, bem como pela transmissão de notificações em nome da Microsoft aos estudantes (ou, relativamente a um estudante com menos de 18 anos e que não esteja numa instituição universitária, ao encarregado de educação do estudante) sobre qualquer ordem judicial ou intimação legalmente emitida a requerer a divulgação de Dados do Cliente ou Dados de Suporte na posse da Microsoft ao abrigo do que possa ser exigido pela lei aplicável.</w:t>
      </w:r>
    </w:p>
    <w:p w14:paraId="7BABB40D" w14:textId="77777777" w:rsidR="00071C7C" w:rsidRPr="0008458E" w:rsidRDefault="00071C7C" w:rsidP="00071C7C">
      <w:pPr>
        <w:pStyle w:val="ProductList-Body"/>
      </w:pPr>
    </w:p>
    <w:p w14:paraId="05275BA6" w14:textId="77777777" w:rsidR="00071C7C" w:rsidRPr="0008458E" w:rsidRDefault="00071C7C" w:rsidP="00071C7C">
      <w:pPr>
        <w:pStyle w:val="ProductList-SubSubSectionHeading"/>
        <w:outlineLvl w:val="2"/>
      </w:pPr>
      <w:bookmarkStart w:id="64" w:name="_Toc489605580"/>
      <w:bookmarkStart w:id="65" w:name="_Toc487134016"/>
      <w:bookmarkStart w:id="66" w:name="_Toc496726174"/>
      <w:bookmarkStart w:id="67" w:name="HIPPA"/>
      <w:r>
        <w:t>Associado de Negócio HIPAA</w:t>
      </w:r>
      <w:bookmarkEnd w:id="64"/>
      <w:bookmarkEnd w:id="65"/>
      <w:bookmarkEnd w:id="66"/>
    </w:p>
    <w:bookmarkEnd w:id="67"/>
    <w:p w14:paraId="51F3ABC5" w14:textId="77777777" w:rsidR="00071C7C" w:rsidRPr="0008458E" w:rsidRDefault="00071C7C" w:rsidP="00071C7C">
      <w:pPr>
        <w:pStyle w:val="ProductList-Body"/>
      </w:pPr>
      <w:r>
        <w:t xml:space="preserve">Se o Cliente for uma “entidade abrangida” ou um “associado de negócio” e incluir “informações de funcionamento protegidas” nos Dados do Cliente, uma vez que esses termos são definidos no artigo 45 CFR § 160.103, a execução do contrato de licenciamento em volume do Cliente inclui a execução do Contrato de Associado de Negócio HIPAA (“BAA”), cujo texto integral identifica os Serviços Online aos quais é aplicável e está disponível em </w:t>
      </w:r>
      <w:hyperlink r:id="rId29" w:history="1">
        <w:r>
          <w:rPr>
            <w:rStyle w:val="Hyperlink"/>
          </w:rPr>
          <w:t>http://aka.ms/BAA</w:t>
        </w:r>
      </w:hyperlink>
      <w:r>
        <w:t>. O Cliente pode optar pela opção ativa de não participação no BAA ao enviar as seguintes informações para a Microsoft através de uma notificação por escrito (ao abrigo dos termos do contrato de licenciamento em volume do Cliente):</w:t>
      </w:r>
    </w:p>
    <w:p w14:paraId="0C1194D0" w14:textId="77777777" w:rsidR="00071C7C" w:rsidRPr="0008458E" w:rsidRDefault="00071C7C" w:rsidP="00071C7C">
      <w:pPr>
        <w:pStyle w:val="ProductList-Body"/>
        <w:numPr>
          <w:ilvl w:val="0"/>
          <w:numId w:val="36"/>
        </w:numPr>
        <w:ind w:left="450" w:hanging="270"/>
      </w:pPr>
      <w:r>
        <w:t>o nome jurídico completo do Cliente e qualquer Afiliada que opte ativamente por não participar;</w:t>
      </w:r>
    </w:p>
    <w:p w14:paraId="1986A6CA" w14:textId="77777777" w:rsidR="00071C7C" w:rsidRPr="0008458E" w:rsidRDefault="00071C7C" w:rsidP="00071C7C">
      <w:pPr>
        <w:pStyle w:val="ProductList-Body"/>
        <w:numPr>
          <w:ilvl w:val="0"/>
          <w:numId w:val="36"/>
        </w:numPr>
        <w:ind w:left="450" w:hanging="270"/>
      </w:pPr>
      <w:r>
        <w:t> se o Cliente tiver múltiplos contratos de licenciamento em volume, o contrato de licenciamento em volume ao qual a opção ativa da não participação se aplica.</w:t>
      </w:r>
    </w:p>
    <w:p w14:paraId="5DB941D6" w14:textId="77777777" w:rsidR="00071C7C" w:rsidRPr="0008458E" w:rsidRDefault="00071C7C" w:rsidP="00071C7C">
      <w:pPr>
        <w:pStyle w:val="ProductList-Body"/>
        <w:ind w:left="180"/>
      </w:pPr>
    </w:p>
    <w:p w14:paraId="271FA043" w14:textId="77777777" w:rsidR="00071C7C" w:rsidRPr="0008458E" w:rsidRDefault="00071C7C" w:rsidP="00071C7C">
      <w:pPr>
        <w:pStyle w:val="ProductList-SubSubSectionHeading"/>
        <w:outlineLvl w:val="2"/>
      </w:pPr>
      <w:bookmarkStart w:id="68" w:name="_Toc489605581"/>
      <w:bookmarkStart w:id="69" w:name="_Toc487134017"/>
      <w:bookmarkStart w:id="70" w:name="_Toc496726175"/>
      <w:r>
        <w:t>Segurança</w:t>
      </w:r>
      <w:bookmarkEnd w:id="68"/>
      <w:bookmarkEnd w:id="69"/>
      <w:bookmarkEnd w:id="70"/>
    </w:p>
    <w:p w14:paraId="0353E4F0" w14:textId="77777777" w:rsidR="00071C7C" w:rsidRPr="0008458E" w:rsidRDefault="00071C7C" w:rsidP="00071C7C">
      <w:pPr>
        <w:pStyle w:val="ProductList-Body"/>
      </w:pPr>
      <w:r>
        <w:t xml:space="preserve">A Microsoft compromete-se a ajudar a proteger a segurança das informações do Cliente. A Microsoft procede à implementação e manutenção, bem como ao cumprimento, das medidas técnicas e organizativas apropriadas que se destinam a proteger os Dados do Cliente e Dados de Suporte no que diz respeito à destruição, perda, alteração, divulgação ou acesso não autorizado ou ilícito acidental. </w:t>
      </w:r>
    </w:p>
    <w:p w14:paraId="44828050" w14:textId="77777777" w:rsidR="00071C7C" w:rsidRPr="0008458E" w:rsidRDefault="00071C7C" w:rsidP="00071C7C">
      <w:pPr>
        <w:pStyle w:val="ProductList-Body"/>
      </w:pPr>
    </w:p>
    <w:p w14:paraId="5D814E96" w14:textId="77777777" w:rsidR="00071C7C" w:rsidRPr="0008458E" w:rsidRDefault="00071C7C" w:rsidP="00071C7C">
      <w:pPr>
        <w:pStyle w:val="ProductList-SubSubSectionHeading"/>
        <w:outlineLvl w:val="2"/>
      </w:pPr>
      <w:bookmarkStart w:id="71" w:name="_Toc489605582"/>
      <w:bookmarkStart w:id="72" w:name="_Toc487134018"/>
      <w:bookmarkStart w:id="73" w:name="_Toc496726176"/>
      <w:r>
        <w:t>Notificação de Incidentes de Segurança</w:t>
      </w:r>
      <w:bookmarkEnd w:id="71"/>
      <w:bookmarkEnd w:id="72"/>
      <w:bookmarkEnd w:id="73"/>
    </w:p>
    <w:p w14:paraId="44B0B2F3" w14:textId="77777777" w:rsidR="00071C7C" w:rsidRPr="0008458E" w:rsidRDefault="00071C7C" w:rsidP="00071C7C">
      <w:pPr>
        <w:pStyle w:val="ProductList-Body"/>
        <w:spacing w:after="120"/>
      </w:pPr>
      <w:r>
        <w:t>Se a Microsoft tomar conhecimento de qualquer acesso ilegítimo aos Dados do Cliente ou Dados de Suporte armazenados no equipamento da Microsoft ou nas instalações da Microsoft, ou acesso não autorizado a tais equipamentos ou instalações, resultando na perda, divulgação ou alteração dos Dados do Cliente ou Dados de Suporte (cada um considerado como “Incidente de Segurança”), a Microsoft irá de imediato (1) notificar o Cliente do Incidente de Segurança; (2) investigar o Incidente de Segurança e fornecer ao Cliente informações detalhadas sobre o Incidente de Segurança; e (3) tomar as medidas razoáveis para mitigar os efeitos e para minimizar quaisquer danos resultantes do Incidente de Segurança.</w:t>
      </w:r>
    </w:p>
    <w:p w14:paraId="49CDE1AE" w14:textId="77777777" w:rsidR="00071C7C" w:rsidRPr="0008458E" w:rsidRDefault="00071C7C" w:rsidP="00071C7C">
      <w:pPr>
        <w:pStyle w:val="ProductList-Body"/>
        <w:spacing w:after="120"/>
      </w:pPr>
      <w:r>
        <w:t>As notificações de Incidentes de Segurança serão entregues a um ou mais administradores do Cliente por qualquer meio que a Microsoft selecionar, incluindo por correio eletrónico. É da exclusiva responsabilidade do Cliente garantir que os administradores do Cliente mantêm as informações de contacto sempre exatas no portal dos Serviços Online aplicável. A obrigação da Microsoft de reportar ou responder a um Incidente de Segurança ao abrigo desta secção não é uma confirmação por parte da Microsoft de qualquer falha ou responsabilidade relativamente ao Incidente de Segurança.</w:t>
      </w:r>
    </w:p>
    <w:p w14:paraId="7A579C09" w14:textId="77777777" w:rsidR="00071C7C" w:rsidRPr="0008458E" w:rsidRDefault="00071C7C" w:rsidP="00071C7C">
      <w:pPr>
        <w:pStyle w:val="ProductList-Body"/>
      </w:pPr>
      <w:r>
        <w:t>O Cliente deverá notificar a Microsoft imediatamente de qualquer possível utilização indevida das suas contas ou credenciais de autenticação ou de qualquer incidente de segurança relativo a um Serviço Online.</w:t>
      </w:r>
    </w:p>
    <w:p w14:paraId="0E09FE95" w14:textId="77777777" w:rsidR="00071C7C" w:rsidRPr="0008458E" w:rsidRDefault="00071C7C" w:rsidP="00071C7C">
      <w:pPr>
        <w:pStyle w:val="ProductList-Body"/>
      </w:pPr>
    </w:p>
    <w:p w14:paraId="3078509A" w14:textId="77777777" w:rsidR="00071C7C" w:rsidRPr="0008458E" w:rsidRDefault="00071C7C" w:rsidP="00071C7C">
      <w:pPr>
        <w:pStyle w:val="ProductList-SubSubSectionHeading"/>
        <w:outlineLvl w:val="2"/>
      </w:pPr>
      <w:bookmarkStart w:id="74" w:name="LocationofDataProcessing"/>
      <w:bookmarkStart w:id="75" w:name="_Toc489605583"/>
      <w:bookmarkStart w:id="76" w:name="_Toc487134019"/>
      <w:bookmarkStart w:id="77" w:name="_Toc496726177"/>
      <w:r>
        <w:t>Localização do Tratamento de Dados</w:t>
      </w:r>
      <w:bookmarkEnd w:id="74"/>
      <w:bookmarkEnd w:id="75"/>
      <w:bookmarkEnd w:id="76"/>
      <w:bookmarkEnd w:id="77"/>
    </w:p>
    <w:p w14:paraId="12B8FFCF" w14:textId="77777777" w:rsidR="00071C7C" w:rsidRPr="0008458E" w:rsidRDefault="00071C7C" w:rsidP="00071C7C">
      <w:pPr>
        <w:pStyle w:val="ProductList-Body"/>
      </w:pPr>
      <w:r>
        <w:t xml:space="preserve">Excetuando como é descrito nos OST, os Dados do Cliente e Dados de Suporte que a Microsoft trata em nome do Cliente poderão ser transferidos e armazenados e tratados nos Estados Unidos ou qualquer outro país em que a Microsoft ou suas Afiliadas ou subcontratantes mantêm instalações. O Cliente designa a Microsoft para efetuar quaisquer transferências desse tipo dos Dados do Cliente e Dados de Suporte para um desses países e para armazenar e tratar os Dados do Cliente e os Dados de Suporte para fornecer os Serviços Online. </w:t>
      </w:r>
    </w:p>
    <w:p w14:paraId="5E3A7633" w14:textId="77777777" w:rsidR="00071C7C" w:rsidRPr="0008458E" w:rsidRDefault="00071C7C" w:rsidP="00071C7C">
      <w:pPr>
        <w:pStyle w:val="ProductList-Body"/>
      </w:pPr>
    </w:p>
    <w:p w14:paraId="03D55FBE" w14:textId="77777777" w:rsidR="00071C7C" w:rsidRPr="0008458E" w:rsidRDefault="00071C7C" w:rsidP="00071C7C">
      <w:pPr>
        <w:pStyle w:val="ProductList-Body"/>
      </w:pPr>
      <w:r>
        <w:t>A Microsoft cumprirá os requisitos da lei de proteção de dados do Espaço Económico Europeu e da Suíça no que diz respeito à recolha, utilização, transferência, retenção e outro tratamento de Dados Pessoais no Espaço Económico Europeu e na Suíça. No início da aplicação do RGPD, a Microsoft irá assegurar que as transferências de Dados Pessoais para um país terceiro ou uma organização internacional estão sujeitas às salvaguardas adequadas, conforme descrito no Artigo 46 do RGPD e que estas transferências e salvaguardas são documentadas em conformidade com o Artigo 30(2) do RGPD. Além dos compromissos assumidos pela Microsoft ao abrigo das Cláusulas Contratuais Padrão da UE e de outros contrato-modelo, a Microsoft está certificada junto da UE, E.U.A. e Suíça. Privacy Shield Frameworks e os compromissos que implicam. A Microsoft concorda em notificar o Cliente na eventualidade de determinar que já não consegue cumprir as suas obrigações para prestar o mesmo nível de proteção exigido pelos princípios da Privacy Shield.</w:t>
      </w:r>
    </w:p>
    <w:p w14:paraId="2BC6AE01" w14:textId="77777777" w:rsidR="00071C7C" w:rsidRPr="0008458E" w:rsidRDefault="00071C7C" w:rsidP="00071C7C">
      <w:pPr>
        <w:pStyle w:val="ProductList-Body"/>
      </w:pPr>
    </w:p>
    <w:p w14:paraId="000E15C3" w14:textId="77777777" w:rsidR="00071C7C" w:rsidRPr="0008458E" w:rsidRDefault="00071C7C" w:rsidP="00071C7C">
      <w:pPr>
        <w:pStyle w:val="ProductList-SubSubSectionHeading"/>
        <w:outlineLvl w:val="2"/>
      </w:pPr>
      <w:bookmarkStart w:id="78" w:name="_Toc489605584"/>
      <w:bookmarkStart w:id="79" w:name="_Toc487134020"/>
      <w:bookmarkStart w:id="80" w:name="_Toc496726178"/>
      <w:r>
        <w:t>Pré-visualizações</w:t>
      </w:r>
      <w:bookmarkEnd w:id="78"/>
      <w:bookmarkEnd w:id="79"/>
      <w:bookmarkEnd w:id="80"/>
    </w:p>
    <w:p w14:paraId="37659290" w14:textId="77777777" w:rsidR="00071C7C" w:rsidRPr="0008458E" w:rsidRDefault="00071C7C" w:rsidP="00071C7C">
      <w:pPr>
        <w:pStyle w:val="ProductList-Body"/>
      </w:pPr>
      <w:r>
        <w:t>A Microsoft poderá oferecer serviços e funcionalidades de pré-visualização, beta ou outras versões de pré-lançamento, bem como localizações de centros de dados, (“Pré-visualizações”) para uma avaliação opcional. Salvo disposição em contrário, (i) as Pré-visualizações empregam medidas de segurança de menor grau ou diferentes às das normalmente presentes nos Serviços Online, (ii) as Pré-visualizações não estão incluídas no SLA para o Serviço Online correspondente, e (iii) o Cliente não deve utilizar as Pré-visualizações para tratar os Dados Pessoais ou outros dados que estejam sujeitos a requisitos de conformidade mais estritos.</w:t>
      </w:r>
    </w:p>
    <w:p w14:paraId="4EB4650C" w14:textId="77777777" w:rsidR="00071C7C" w:rsidRPr="0008458E" w:rsidRDefault="00071C7C" w:rsidP="00071C7C">
      <w:pPr>
        <w:pStyle w:val="ProductList-Body"/>
      </w:pPr>
    </w:p>
    <w:p w14:paraId="79955074" w14:textId="77777777" w:rsidR="00071C7C" w:rsidRPr="0008458E" w:rsidRDefault="00071C7C" w:rsidP="00071C7C">
      <w:pPr>
        <w:pStyle w:val="ProductList-SubSubSectionHeading"/>
        <w:keepNext/>
        <w:keepLines/>
        <w:outlineLvl w:val="2"/>
      </w:pPr>
      <w:bookmarkStart w:id="81" w:name="_Toc489605585"/>
      <w:bookmarkStart w:id="82" w:name="_Toc487134021"/>
      <w:bookmarkStart w:id="83" w:name="_Toc496726179"/>
      <w:r>
        <w:t>Utilização de Subcontratantes</w:t>
      </w:r>
      <w:bookmarkEnd w:id="81"/>
      <w:bookmarkEnd w:id="82"/>
      <w:bookmarkEnd w:id="83"/>
    </w:p>
    <w:p w14:paraId="703C5CD6" w14:textId="77777777" w:rsidR="00071C7C" w:rsidRPr="0008458E" w:rsidRDefault="00071C7C" w:rsidP="00071C7C">
      <w:pPr>
        <w:pStyle w:val="ProductList-Body"/>
      </w:pPr>
      <w:r>
        <w:t>A Microsoft poderá contratar subcontratantes para fornecer serviços em seu nome. Quaisquer subcontratantes poderão obter os Dados do Cliente e Dados de Suporte apenas para fornecer os serviços instruídos pela Microsoft e estarão proibidos de utilizar os Dados do Cliente e os Dados de Suporte para qualquer outra finalidade. A Microsoft é responsável pelo cumprimento por parte dos seus subcontratantes das obrigações da Microsoft constantes destes OST. O Cliente autorizou anteriormente a transferência por parte da Microsoft dos Dados do Cliente e dos Dados de Suporte para subcontratantes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4" w:name="_Toc496726180"/>
      <w:r>
        <w:t>Como Contactar a Microsoft</w:t>
      </w:r>
      <w:bookmarkEnd w:id="84"/>
    </w:p>
    <w:p w14:paraId="3A314166" w14:textId="5BAAD0C0" w:rsidR="00F77036" w:rsidRPr="00690C65" w:rsidRDefault="00F77036" w:rsidP="00F77036">
      <w:pPr>
        <w:pStyle w:val="ProductList-Body"/>
      </w:pPr>
      <w:r>
        <w:t xml:space="preserve">Se o Cliente considerar que a Microsoft não respeitou os respetivos compromissos de privacidade ou segurança, o Cliente poderá contactar o suporte ao cliente ou utilizar o formulário da Web sobre Privacidade da Microsoft, localizado em </w:t>
      </w:r>
      <w:hyperlink r:id="rId30" w:history="1">
        <w:r>
          <w:rPr>
            <w:rStyle w:val="Hyperlink"/>
          </w:rPr>
          <w:t>http://go.microsoft.com/?linkid=9846224</w:t>
        </w:r>
      </w:hyperlink>
      <w:r>
        <w:t>. A morada física da Microsoft é:</w:t>
      </w:r>
      <w:r w:rsidR="00DF21FF">
        <w:t xml:space="preserve"> </w:t>
      </w:r>
    </w:p>
    <w:p w14:paraId="0EA6B8C7" w14:textId="285B3F74" w:rsidR="00F77036" w:rsidRPr="00690C65" w:rsidRDefault="00CE1F8E" w:rsidP="0088164F">
      <w:pPr>
        <w:pStyle w:val="ProductList-Body"/>
        <w:spacing w:before="120"/>
        <w:ind w:left="187"/>
      </w:pPr>
      <w:r>
        <w:rPr>
          <w:b/>
        </w:rPr>
        <w:t>Microsoft Enterprise Service Privacy</w:t>
      </w:r>
    </w:p>
    <w:p w14:paraId="2D0B7227" w14:textId="77777777" w:rsidR="00F77036" w:rsidRPr="00154C17" w:rsidRDefault="00F77036" w:rsidP="00F77036">
      <w:pPr>
        <w:pStyle w:val="ProductList-Body"/>
        <w:ind w:left="180"/>
        <w:rPr>
          <w:lang w:val="pt-BR"/>
        </w:rPr>
      </w:pPr>
      <w:r w:rsidRPr="00154C17">
        <w:rPr>
          <w:lang w:val="pt-BR"/>
        </w:rPr>
        <w:t>Microsoft Corporation</w:t>
      </w:r>
    </w:p>
    <w:p w14:paraId="2B26FD10" w14:textId="77777777" w:rsidR="00F77036" w:rsidRPr="005C09F5" w:rsidRDefault="00F77036" w:rsidP="00F77036">
      <w:pPr>
        <w:pStyle w:val="ProductList-Body"/>
        <w:ind w:left="180"/>
        <w:rPr>
          <w:lang w:val="en-US"/>
        </w:rPr>
      </w:pPr>
      <w:r w:rsidRPr="005C09F5">
        <w:rPr>
          <w:lang w:val="en-US"/>
        </w:rPr>
        <w:t>One Microsoft Way</w:t>
      </w:r>
    </w:p>
    <w:p w14:paraId="11C71FD0" w14:textId="77777777" w:rsidR="00F77036" w:rsidRPr="005C09F5" w:rsidRDefault="00F77036" w:rsidP="00F77036">
      <w:pPr>
        <w:pStyle w:val="ProductList-Body"/>
        <w:ind w:left="180"/>
        <w:rPr>
          <w:lang w:val="en-US"/>
        </w:rPr>
      </w:pPr>
      <w:r w:rsidRPr="005C09F5">
        <w:rPr>
          <w:lang w:val="en-US"/>
        </w:rPr>
        <w:t>Redmond, Washington 98052 USA</w:t>
      </w:r>
    </w:p>
    <w:p w14:paraId="228DA6BA" w14:textId="77777777" w:rsidR="00F77036" w:rsidRPr="005C09F5"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da proteção de dados da Microsoft para o Espaço Económico Europeu e Suíça. O representante da privacidade da Microsoft Ireland Operations Limited pode ser contactado através do seguinte endereço:</w:t>
      </w:r>
    </w:p>
    <w:p w14:paraId="175AF3E6" w14:textId="77777777" w:rsidR="00F77036" w:rsidRPr="005C09F5" w:rsidRDefault="00F77036" w:rsidP="005C09F5">
      <w:pPr>
        <w:pStyle w:val="ProductList-Body"/>
        <w:keepNext/>
        <w:spacing w:before="120"/>
        <w:ind w:left="187"/>
        <w:rPr>
          <w:lang w:val="en-US"/>
        </w:rPr>
      </w:pPr>
      <w:r w:rsidRPr="005C09F5">
        <w:rPr>
          <w:b/>
          <w:lang w:val="en-US"/>
        </w:rPr>
        <w:t>Microsoft Ireland Operations, Ltd.</w:t>
      </w:r>
    </w:p>
    <w:p w14:paraId="174B86F0" w14:textId="77777777" w:rsidR="00F77036" w:rsidRPr="005C09F5" w:rsidRDefault="00F77036" w:rsidP="005C09F5">
      <w:pPr>
        <w:pStyle w:val="ProductList-Body"/>
        <w:keepNext/>
        <w:ind w:left="180"/>
        <w:rPr>
          <w:lang w:val="en-US"/>
        </w:rPr>
      </w:pPr>
      <w:r w:rsidRPr="005C09F5">
        <w:rPr>
          <w:lang w:val="en-US"/>
        </w:rPr>
        <w:t>Attn: Data Protection</w:t>
      </w:r>
    </w:p>
    <w:p w14:paraId="47846A7F" w14:textId="77777777" w:rsidR="00F77036" w:rsidRPr="00690C65" w:rsidRDefault="00F77036" w:rsidP="00F77036">
      <w:pPr>
        <w:pStyle w:val="ProductList-Body"/>
        <w:ind w:left="180"/>
      </w:pPr>
      <w:r>
        <w:t>Carmenhall Road</w:t>
      </w:r>
    </w:p>
    <w:p w14:paraId="34CC0F3B" w14:textId="77777777" w:rsidR="00EC6C78" w:rsidRDefault="00F77036" w:rsidP="00F77036">
      <w:pPr>
        <w:pStyle w:val="ProductList-Body"/>
        <w:ind w:left="180"/>
      </w:pPr>
      <w:r>
        <w:t>Sandyford, Dublin 18, Ireland</w:t>
      </w:r>
    </w:p>
    <w:p w14:paraId="2762F0B8" w14:textId="77777777" w:rsidR="007B325E" w:rsidRPr="00690C65" w:rsidRDefault="00A84AF7"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691AA8F6" w14:textId="77777777" w:rsidR="007B325E" w:rsidRDefault="007B325E" w:rsidP="007B325E">
      <w:pPr>
        <w:pStyle w:val="ProductList-Body"/>
      </w:pPr>
    </w:p>
    <w:p w14:paraId="0F3239B7" w14:textId="77777777" w:rsidR="006B0016" w:rsidRDefault="006B0016" w:rsidP="00F77036">
      <w:pPr>
        <w:pStyle w:val="ProductList-Body"/>
        <w:ind w:left="180"/>
        <w:sectPr w:rsidR="006B0016" w:rsidSect="00A61B2A">
          <w:footerReference w:type="default" r:id="rId31"/>
          <w:footerReference w:type="first" r:id="rId32"/>
          <w:pgSz w:w="12240" w:h="15840"/>
          <w:pgMar w:top="1440" w:right="720" w:bottom="1440" w:left="720" w:header="720" w:footer="720" w:gutter="0"/>
          <w:cols w:space="720"/>
          <w:titlePg/>
          <w:docGrid w:linePitch="360"/>
        </w:sectPr>
      </w:pPr>
    </w:p>
    <w:p w14:paraId="066FE42F" w14:textId="4BBCE927" w:rsidR="000E6ED8" w:rsidRPr="005C09F5" w:rsidRDefault="00F77036" w:rsidP="007B325E">
      <w:pPr>
        <w:pStyle w:val="ProductList-Offering1Heading"/>
        <w:rPr>
          <w:lang w:val="pt-BR"/>
        </w:rPr>
      </w:pPr>
      <w:bookmarkStart w:id="85" w:name="_Toc496726181"/>
      <w:bookmarkStart w:id="86" w:name="DataProcessingTerms"/>
      <w:r w:rsidRPr="005C09F5">
        <w:rPr>
          <w:lang w:val="pt-BR"/>
        </w:rPr>
        <w:t>Termos de Processamento de Dados</w:t>
      </w:r>
      <w:bookmarkEnd w:id="85"/>
    </w:p>
    <w:bookmarkEnd w:id="86"/>
    <w:p w14:paraId="2F075DBA" w14:textId="77777777" w:rsidR="00F77036" w:rsidRPr="00690C65" w:rsidRDefault="00F77036" w:rsidP="00F824AC">
      <w:pPr>
        <w:pStyle w:val="ProductList-Body"/>
        <w:spacing w:after="120"/>
      </w:pPr>
      <w:r>
        <w:t>Os Termos de Tratamento de Dados (DPT) incluem os termos nesta secção.</w:t>
      </w:r>
    </w:p>
    <w:p w14:paraId="48A379F1" w14:textId="5D44BFCF" w:rsidR="00F77036" w:rsidRPr="00690C65" w:rsidRDefault="00F77036" w:rsidP="00F77036">
      <w:pPr>
        <w:pStyle w:val="ProductList-Body"/>
      </w:pPr>
      <w:r>
        <w:t xml:space="preserve">Os Termos de Tratamento de Dados também incluem as “Cláusulas Contratuais-Tipo” ao abrigo da Decisão da Comissão Europeia de 5 de fevereiro de 2010 sobre cláusulas contratuais-tipo para a transferência de dados pessoais para os subcontratantes estabelecidos noutros países ao abrigo da Diretiva da Proteção de Dados da UE. As Cláusulas Contratuais Padrão encontram-se no </w:t>
      </w:r>
      <w:hyperlink w:anchor="Attachment3" w:history="1">
        <w:r>
          <w:rPr>
            <w:rStyle w:val="Hyperlink"/>
          </w:rPr>
          <w:t>Anexo 3</w:t>
        </w:r>
      </w:hyperlink>
      <w:r>
        <w:t>. Além disso,</w:t>
      </w:r>
    </w:p>
    <w:p w14:paraId="4289F66E" w14:textId="10251D66" w:rsidR="00F77036" w:rsidRPr="00690C65" w:rsidRDefault="00F77036" w:rsidP="00A44A41">
      <w:pPr>
        <w:pStyle w:val="ProductList-Body"/>
        <w:numPr>
          <w:ilvl w:val="0"/>
          <w:numId w:val="4"/>
        </w:numPr>
        <w:ind w:left="450" w:hanging="270"/>
      </w:pPr>
      <w:r>
        <w:t xml:space="preserve">A execução do contrato de licenciamento em volume inclui a execução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no contrato de licenciamento em volume do Cliente, incluindo os DPT, constituem um contrato de tratamento de dados ao abrigo do qual a Microsoft é o subcontratante de dados; e</w:t>
      </w:r>
    </w:p>
    <w:p w14:paraId="731C68BC" w14:textId="77777777" w:rsidR="00F77036" w:rsidRPr="00690C65" w:rsidRDefault="00F77036" w:rsidP="0088164F">
      <w:pPr>
        <w:pStyle w:val="ProductList-Body"/>
        <w:numPr>
          <w:ilvl w:val="0"/>
          <w:numId w:val="4"/>
        </w:numPr>
        <w:spacing w:before="40" w:after="120"/>
        <w:ind w:left="461" w:hanging="274"/>
      </w:pPr>
      <w:r>
        <w:t>Os DPT controlam qualquer disposição inconsistente ou em conflito no contrato de licenciamento em volume do Cliente e, para cada subscrição, manter-se-ão plenamente em vigor e produzirão todos os seus efeitos até todos os Dados do Cliente relacionados serem eliminados dos sistemas da Microsoft em conformidade com os DPT.</w:t>
      </w:r>
    </w:p>
    <w:p w14:paraId="07BB43F0" w14:textId="6284018E" w:rsidR="00F77036" w:rsidRPr="00690C65" w:rsidRDefault="00F77036" w:rsidP="00F77036">
      <w:pPr>
        <w:pStyle w:val="ProductList-Body"/>
      </w:pPr>
      <w:r>
        <w:t>O Cliente pode optar ativamente por não participar nas “Cláusulas Contratuais-Tipo” ou nos Termos de Tratamento de Dados na íntegra. Para optar ativamente por não participar, o Cliente tem de enviar as seguintes informações para a Microsoft numa notificação por escrito (ao abrigo dos termos do contrato de licenciamento em volume do Cliente):</w:t>
      </w:r>
    </w:p>
    <w:p w14:paraId="362A02CA" w14:textId="77777777" w:rsidR="00F77036" w:rsidRPr="00690C65" w:rsidRDefault="00F77036" w:rsidP="00A44A41">
      <w:pPr>
        <w:pStyle w:val="ProductList-Body"/>
        <w:numPr>
          <w:ilvl w:val="0"/>
          <w:numId w:val="5"/>
        </w:numPr>
        <w:ind w:left="450" w:hanging="270"/>
      </w:pPr>
      <w:r>
        <w:t>o nome jurídico completo do Cliente e qualquer Afiliada que opte ativamente por não participar;</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múltiplos contratos de licenciamento em volume, o contrato de licenciamento em volume ao qual a Opção Ativa da Não Participação se aplica; </w:t>
      </w:r>
    </w:p>
    <w:p w14:paraId="660091B5" w14:textId="77777777" w:rsidR="00F77036" w:rsidRPr="00690C65" w:rsidRDefault="00F77036" w:rsidP="0088164F">
      <w:pPr>
        <w:pStyle w:val="ProductList-Body"/>
        <w:numPr>
          <w:ilvl w:val="0"/>
          <w:numId w:val="5"/>
        </w:numPr>
        <w:spacing w:before="40"/>
        <w:ind w:left="450" w:hanging="270"/>
      </w:pPr>
      <w:r>
        <w:t>se optar ativamente por não participar em todos os DPT, uma declaração a indicar que o Cliente (ou Afiliada) opta ativamente por não participar nos Termos de Tratamento de Dados na íntegra; e</w:t>
      </w:r>
    </w:p>
    <w:p w14:paraId="3EE2C6F6" w14:textId="77777777" w:rsidR="00F77036" w:rsidRPr="00690C65" w:rsidRDefault="00F77036" w:rsidP="0088164F">
      <w:pPr>
        <w:pStyle w:val="ProductList-Body"/>
        <w:numPr>
          <w:ilvl w:val="0"/>
          <w:numId w:val="5"/>
        </w:numPr>
        <w:spacing w:before="40" w:after="120"/>
        <w:ind w:left="461" w:hanging="274"/>
      </w:pPr>
      <w:r>
        <w:t xml:space="preserve">se optar ativamente por não participar apenas nas Cláusulas Contratuais-Tipo, uma declaração a indicar que o Cliente (ou Afiliada) opta ativamente por não participar apenas nas Cláusulas Contratuais-Tipo. </w:t>
      </w:r>
    </w:p>
    <w:p w14:paraId="650242FB" w14:textId="183A9416" w:rsidR="00F77036" w:rsidRPr="00690C65" w:rsidRDefault="00F77036" w:rsidP="00F824AC">
      <w:pPr>
        <w:pStyle w:val="ProductList-Body"/>
        <w:spacing w:after="120"/>
      </w:pPr>
      <w: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14:paraId="1F2BC651" w14:textId="77777777" w:rsidR="00EC6C78" w:rsidRPr="003B7142" w:rsidRDefault="00EC6C78" w:rsidP="00EC6C78">
      <w:pPr>
        <w:pStyle w:val="ProductList-Body"/>
        <w:rPr>
          <w:b/>
        </w:rPr>
      </w:pPr>
      <w:r>
        <w:rPr>
          <w:b/>
        </w:rPr>
        <w:t>Nos DPT, o termo “Serviços Online” aplica-se apenas aos serviços da tabela abaixo, excluindo quaisquer Pré-visualizações e os “Dados do Cliente” incluem apenas os Dados do Cliente que são fornecidos através da utilização desses Serviços Online.</w:t>
      </w:r>
    </w:p>
    <w:p w14:paraId="72AE1A9D" w14:textId="1A5BE8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C21CF" w:rsidRPr="0017530E" w14:paraId="217C52CE" w14:textId="77777777" w:rsidTr="004227CB">
        <w:trPr>
          <w:tblHeader/>
        </w:trPr>
        <w:tc>
          <w:tcPr>
            <w:tcW w:w="10800" w:type="dxa"/>
            <w:gridSpan w:val="2"/>
            <w:shd w:val="clear" w:color="auto" w:fill="0072C6"/>
          </w:tcPr>
          <w:p w14:paraId="4C02C640" w14:textId="77777777" w:rsidR="007C21CF" w:rsidRPr="0017530E" w:rsidRDefault="007C21CF" w:rsidP="004227CB">
            <w:pPr>
              <w:pStyle w:val="ProductList-Body"/>
              <w:spacing w:before="20" w:after="20"/>
              <w:rPr>
                <w:color w:val="FFFFFF" w:themeColor="background1"/>
                <w:sz w:val="16"/>
                <w:szCs w:val="16"/>
              </w:rPr>
            </w:pPr>
            <w:bookmarkStart w:id="87" w:name="DPTOnlineServicesTable"/>
            <w:r w:rsidRPr="0017530E">
              <w:rPr>
                <w:color w:val="FFFFFF" w:themeColor="background1"/>
                <w:sz w:val="16"/>
                <w:szCs w:val="16"/>
              </w:rPr>
              <w:t>Serviços Online</w:t>
            </w:r>
          </w:p>
        </w:tc>
      </w:tr>
      <w:tr w:rsidR="00927CE3" w:rsidRPr="0017530E" w14:paraId="7EF6ADCB" w14:textId="77777777" w:rsidTr="004227CB">
        <w:tc>
          <w:tcPr>
            <w:tcW w:w="2610" w:type="dxa"/>
            <w:vAlign w:val="center"/>
          </w:tcPr>
          <w:p w14:paraId="39815C3D" w14:textId="6268A75E" w:rsidR="00927CE3" w:rsidRPr="0017530E" w:rsidRDefault="00927CE3" w:rsidP="00927CE3">
            <w:pPr>
              <w:pStyle w:val="ProductList-Body"/>
              <w:rPr>
                <w:sz w:val="16"/>
                <w:szCs w:val="16"/>
              </w:rPr>
            </w:pPr>
            <w:bookmarkStart w:id="88" w:name="MicrosoftDynamicsOnlineServices"/>
            <w:bookmarkEnd w:id="87"/>
            <w:r>
              <w:rPr>
                <w:sz w:val="16"/>
                <w:szCs w:val="16"/>
              </w:rPr>
              <w:t>Serviços Principais do Microsoft Dynamics 365</w:t>
            </w:r>
          </w:p>
        </w:tc>
        <w:tc>
          <w:tcPr>
            <w:tcW w:w="8190" w:type="dxa"/>
          </w:tcPr>
          <w:p w14:paraId="32BC5ADD" w14:textId="15BD58A2" w:rsidR="00927CE3" w:rsidRPr="0017530E" w:rsidRDefault="00927CE3" w:rsidP="00927CE3">
            <w:pPr>
              <w:pStyle w:val="ProductList-Body"/>
              <w:rPr>
                <w:sz w:val="16"/>
                <w:szCs w:val="16"/>
              </w:rPr>
            </w:pPr>
            <w:r>
              <w:rPr>
                <w:sz w:val="16"/>
                <w:szCs w:val="16"/>
              </w:rPr>
              <w:t>Os seguintes serviços, cada um como um serviço autónomo ou incluído num plano ou aplicação com a marca Dynamics 365: Microsoft Dynamics 365 para Suporte ao Cliente, Microsoft Dynamics 365 para Prestação de Serviços, Microsoft Dynamics 365 para Automatização de Prestação de Serviços, Microsoft Dynamics 365 para Vendas e Microsoft Social Engagement. Os Serviços Principais do Microsoft Dynamics 365 não incluem o (1) Microsoft Dynamics 365 for Finance and Operations (Enterprise e Business Editions), Microsoft Dynamics 365 for Retail, Microsoft Dynamics 365 for Talent, Microsoft Dynamics 365 for Talent: Atrair, Microsoft Dynamics 365 for Talent: Integrar; (2) os Serviços do Microsoft Dynamics 365 para software ou dispositivos suportados, que incluam, sem limitação, o Microsoft Dynamics 365 para aplicações, tablets e/ou telemóveis; (3) LinkedIn Sales Navigator; ou (4) exceto conforme expressamente definido nos termos de licenciamento para o serviço correspondente, qualquer outro serviço com marca separada disponibilizado com ou associado aos Serviços Principais do Microsoft Dynamics 365.</w:t>
            </w:r>
          </w:p>
        </w:tc>
      </w:tr>
      <w:bookmarkEnd w:id="88"/>
      <w:tr w:rsidR="00071C7C" w:rsidRPr="0017530E" w14:paraId="5FE5C808" w14:textId="77777777" w:rsidTr="004227CB">
        <w:tc>
          <w:tcPr>
            <w:tcW w:w="2610" w:type="dxa"/>
            <w:vAlign w:val="center"/>
          </w:tcPr>
          <w:p w14:paraId="587638F5" w14:textId="648361F9" w:rsidR="00071C7C" w:rsidRPr="0017530E" w:rsidRDefault="00071C7C" w:rsidP="00071C7C">
            <w:pPr>
              <w:pStyle w:val="ProductList-Body"/>
              <w:rPr>
                <w:sz w:val="16"/>
                <w:szCs w:val="16"/>
              </w:rPr>
            </w:pPr>
            <w:r>
              <w:rPr>
                <w:sz w:val="16"/>
                <w:szCs w:val="16"/>
              </w:rPr>
              <w:t>Serviços do Office 365</w:t>
            </w:r>
          </w:p>
        </w:tc>
        <w:tc>
          <w:tcPr>
            <w:tcW w:w="8190" w:type="dxa"/>
          </w:tcPr>
          <w:p w14:paraId="4A7404B7" w14:textId="3AF21682" w:rsidR="00071C7C" w:rsidRPr="0017530E" w:rsidRDefault="00071C7C" w:rsidP="00071C7C">
            <w:pPr>
              <w:pStyle w:val="ProductList-Body"/>
              <w:rPr>
                <w:sz w:val="16"/>
                <w:szCs w:val="16"/>
              </w:rPr>
            </w:pPr>
            <w:r>
              <w:rPr>
                <w:sz w:val="16"/>
                <w:szCs w:val="16"/>
              </w:rPr>
              <w:t>Os seguintes serviços, cada um como um serviço autónomo ou incluído num conjunto de aplicações ou plano do Office 365: Exchange Online, Arquivo de Exchange Online, Proteção do Exchange Online, Proteção Avançada contra Ameaças do Office 365, SharePoint Online, OneDrive para Empresas, Microsoft Planner, Project Online, Skype para Empresas Online, Sway, Office Online, Vídeo do Office 365, Microsoft MyAnalytics, Cofre do Cliente, Microsoft Bookings, Microsoft Teams e Yammer Enterprise. Os Serviços do Office 365 não incluem o Office 365 ProPlus, qualquer parte dos Serviços RTPC que operam fora do controlo da Microsoft, qualquer software de cliente ou qualquer serviço de marca em separado disponibilizado com um conjunto de aplicações ou plano de marca do Office 365, como o serviço Bing ou um serviço de marca “para o Office 365”.</w:t>
            </w:r>
          </w:p>
        </w:tc>
      </w:tr>
      <w:tr w:rsidR="00071C7C" w:rsidRPr="0017530E" w14:paraId="745D444E" w14:textId="77777777" w:rsidTr="004227CB">
        <w:tc>
          <w:tcPr>
            <w:tcW w:w="2610" w:type="dxa"/>
            <w:vAlign w:val="center"/>
          </w:tcPr>
          <w:p w14:paraId="0D37B5CC" w14:textId="3069D194" w:rsidR="00071C7C" w:rsidRPr="0017530E" w:rsidRDefault="00071C7C" w:rsidP="00071C7C">
            <w:pPr>
              <w:pStyle w:val="ProductList-Body"/>
              <w:rPr>
                <w:sz w:val="16"/>
                <w:szCs w:val="16"/>
              </w:rPr>
            </w:pPr>
            <w:bookmarkStart w:id="89" w:name="MicrosoftAzureCoreServices"/>
            <w:r>
              <w:rPr>
                <w:sz w:val="16"/>
                <w:szCs w:val="16"/>
              </w:rPr>
              <w:t>Serviços Principais do Microsoft Azure</w:t>
            </w:r>
            <w:bookmarkEnd w:id="89"/>
          </w:p>
        </w:tc>
        <w:tc>
          <w:tcPr>
            <w:tcW w:w="8190" w:type="dxa"/>
          </w:tcPr>
          <w:p w14:paraId="2D461340" w14:textId="3B32B104" w:rsidR="00071C7C" w:rsidRPr="0017530E" w:rsidRDefault="00071C7C" w:rsidP="00071C7C">
            <w:pPr>
              <w:pStyle w:val="ProductList-Body"/>
              <w:rPr>
                <w:sz w:val="16"/>
                <w:szCs w:val="16"/>
              </w:rPr>
            </w:pPr>
            <w:r>
              <w:rPr>
                <w:sz w:val="16"/>
                <w:szCs w:val="16"/>
              </w:rPr>
              <w:t xml:space="preserve">Gestão de API, Serviço de Aplicações (Aplicações API, Logic Apps, Aplicações Móveis, Aplicações Web), Gateway de Aplicação, Application Insights, Automatização, Azure Active Directory (Gratuito e Básico), Azure Container Service, Azure Cosmos DB (anteriormente denominado DocumentDB), Azure DevTest Labs, Azure DNS, Azure Information Protection (incluindo o Azure Rights Management), Azure Resource Manager, Cópia de Segurança, Batch, Serviços BizTalk, Serviços Cloud, Catálogo de Dados, Data Factory, Data Lake Analytics, Data Lake Store, Hubs de Eventos, Express Route, Funções, HDInsight, Importar/Exportar, Hub IoT, Key Vault, Balanceador de Carga, Log Analytics (anteriormente denominado Informações Operacionais), Machine Learning, Serviços de Multimédia, Portal do Microsoft Azure, Multi-Factor Authentication, Hubs de Notificação, Power BI Embedded, Cache de Redis, Scheduler, Centro de Segurança, Service Bus, Service Fabric, Site Recovery, SQL Warehouse, Base de Dados SQL, SQL Server Stretch Database, Armazenamento, StorSimple, Stream Analytics, Gestor de Tráfego, Máquinas Virtuais, Conjuntos de Dimensionamento de Máquinas Virtuais, Rede Virtual, Visual Studio Team Services e Gateway de VPN </w:t>
            </w:r>
          </w:p>
        </w:tc>
      </w:tr>
      <w:tr w:rsidR="00071C7C" w:rsidRPr="0017530E" w14:paraId="283008DC" w14:textId="77777777" w:rsidTr="004227CB">
        <w:tc>
          <w:tcPr>
            <w:tcW w:w="2610" w:type="dxa"/>
            <w:vAlign w:val="center"/>
          </w:tcPr>
          <w:p w14:paraId="4C933915" w14:textId="63A69901" w:rsidR="00071C7C" w:rsidRDefault="00071C7C" w:rsidP="00071C7C">
            <w:pPr>
              <w:pStyle w:val="ProductList-Body"/>
              <w:rPr>
                <w:sz w:val="16"/>
                <w:szCs w:val="16"/>
              </w:rPr>
            </w:pPr>
            <w:r>
              <w:rPr>
                <w:sz w:val="16"/>
                <w:szCs w:val="16"/>
              </w:rPr>
              <w:t>Microsoft Cloud App Security</w:t>
            </w:r>
          </w:p>
        </w:tc>
        <w:tc>
          <w:tcPr>
            <w:tcW w:w="8190" w:type="dxa"/>
          </w:tcPr>
          <w:p w14:paraId="4701B957" w14:textId="42AD2540" w:rsidR="00071C7C" w:rsidRDefault="00071C7C" w:rsidP="00071C7C">
            <w:pPr>
              <w:pStyle w:val="ProductList-Body"/>
              <w:rPr>
                <w:sz w:val="16"/>
                <w:szCs w:val="16"/>
              </w:rPr>
            </w:pPr>
            <w:r>
              <w:rPr>
                <w:sz w:val="16"/>
                <w:szCs w:val="16"/>
              </w:rPr>
              <w:t>A parte do serviço em nuvem do Microsoft Cloud App Security.</w:t>
            </w:r>
          </w:p>
        </w:tc>
      </w:tr>
      <w:tr w:rsidR="00071C7C" w:rsidRPr="0017530E" w14:paraId="5119F642" w14:textId="77777777" w:rsidTr="004227CB">
        <w:tc>
          <w:tcPr>
            <w:tcW w:w="2610" w:type="dxa"/>
            <w:vAlign w:val="center"/>
          </w:tcPr>
          <w:p w14:paraId="39125E2C" w14:textId="0F0FABBD" w:rsidR="00071C7C" w:rsidRPr="0017530E" w:rsidRDefault="00071C7C" w:rsidP="00071C7C">
            <w:pPr>
              <w:pStyle w:val="ProductList-Body"/>
              <w:rPr>
                <w:sz w:val="16"/>
                <w:szCs w:val="16"/>
              </w:rPr>
            </w:pPr>
            <w:r>
              <w:rPr>
                <w:sz w:val="16"/>
                <w:szCs w:val="16"/>
              </w:rPr>
              <w:t>Serviços Online do Microsoft Intune</w:t>
            </w:r>
          </w:p>
        </w:tc>
        <w:tc>
          <w:tcPr>
            <w:tcW w:w="8190" w:type="dxa"/>
          </w:tcPr>
          <w:p w14:paraId="10B37EF3" w14:textId="0B91688F" w:rsidR="00071C7C" w:rsidRPr="0017530E" w:rsidRDefault="00071C7C" w:rsidP="00071C7C">
            <w:pPr>
              <w:pStyle w:val="ProductList-Body"/>
              <w:rPr>
                <w:sz w:val="16"/>
                <w:szCs w:val="16"/>
              </w:rPr>
            </w:pPr>
            <w:r>
              <w:rPr>
                <w:sz w:val="16"/>
                <w:szCs w:val="16"/>
              </w:rPr>
              <w:t>A parte do serviço em nuvem do Microsoft Intune, como o Produto do Suplemento do Microsoft Intune ou um serviço de gestão fornecido pelo Microsoft Intune, como a Gestão de Dispositivos Móveis para o Office 365.</w:t>
            </w:r>
          </w:p>
        </w:tc>
      </w:tr>
      <w:tr w:rsidR="00071C7C" w:rsidRPr="0017530E" w14:paraId="1851D875" w14:textId="77777777" w:rsidTr="004227CB">
        <w:tc>
          <w:tcPr>
            <w:tcW w:w="2610" w:type="dxa"/>
            <w:vAlign w:val="center"/>
          </w:tcPr>
          <w:p w14:paraId="6C0934D7" w14:textId="10727438" w:rsidR="00071C7C" w:rsidRPr="0017530E" w:rsidRDefault="00071C7C" w:rsidP="00071C7C">
            <w:pPr>
              <w:pStyle w:val="ProductList-Body"/>
              <w:rPr>
                <w:sz w:val="16"/>
                <w:szCs w:val="16"/>
              </w:rPr>
            </w:pPr>
            <w:r>
              <w:rPr>
                <w:sz w:val="16"/>
                <w:szCs w:val="16"/>
              </w:rPr>
              <w:t>Serviços Principais da Plataforma de Aplicações Empresariais da Microsoft</w:t>
            </w:r>
          </w:p>
        </w:tc>
        <w:tc>
          <w:tcPr>
            <w:tcW w:w="8190" w:type="dxa"/>
          </w:tcPr>
          <w:p w14:paraId="383D0767" w14:textId="08CC3873" w:rsidR="00071C7C" w:rsidRPr="0017530E" w:rsidRDefault="00071C7C" w:rsidP="00071C7C">
            <w:pPr>
              <w:pStyle w:val="ProductList-Body"/>
              <w:rPr>
                <w:sz w:val="16"/>
                <w:szCs w:val="16"/>
              </w:rPr>
            </w:pPr>
            <w:r>
              <w:rPr>
                <w:sz w:val="16"/>
                <w:szCs w:val="16"/>
              </w:rPr>
              <w:t>Os seguintes serviços, cada um como um serviço autónomo ou incluído num conjunto de aplicações ou plano do Office 365 ou do Microsoft Dynamics 365: Microsoft Power BI, Microsoft PowerApps e Microsoft Flow. Os Serviços Principais da Plataforma de Aplicações Empresariais da Microsoft não incluem qualquer software de cliente, incluindo, sem limitação, o Servidor de Relatórios do Power BI, Power BI, PowerApps ou aplicações móveis do Microsoft Flow, Power BI Desktop ou PowerApps Studio.</w:t>
            </w:r>
          </w:p>
        </w:tc>
      </w:tr>
    </w:tbl>
    <w:p w14:paraId="2C3F55C0" w14:textId="77777777" w:rsidR="00FE6146" w:rsidRDefault="00FE6146" w:rsidP="00FE6146">
      <w:pPr>
        <w:pStyle w:val="ProductList-Body"/>
      </w:pPr>
    </w:p>
    <w:p w14:paraId="6D746B63" w14:textId="77777777" w:rsidR="00C75BD2" w:rsidRDefault="00C75BD2" w:rsidP="00C75BD2">
      <w:pPr>
        <w:pStyle w:val="ProductList-SubSubSectionHeading"/>
        <w:outlineLvl w:val="2"/>
      </w:pPr>
      <w:bookmarkStart w:id="90" w:name="DataProcessingTerms_DataatRest"/>
      <w:bookmarkStart w:id="91" w:name="_Toc457466419"/>
      <w:bookmarkStart w:id="92" w:name="_Toc453946599"/>
      <w:bookmarkStart w:id="93" w:name="_Toc496726182"/>
      <w:r>
        <w:t>Localização dos Dados do Cliente Inativos</w:t>
      </w:r>
      <w:bookmarkEnd w:id="90"/>
      <w:bookmarkEnd w:id="91"/>
      <w:bookmarkEnd w:id="92"/>
      <w:bookmarkEnd w:id="93"/>
    </w:p>
    <w:p w14:paraId="7C3EC571" w14:textId="77777777" w:rsidR="00901935" w:rsidRDefault="00901935" w:rsidP="00901935">
      <w:pPr>
        <w:pStyle w:val="ProductList-Body"/>
        <w:keepNext/>
      </w:pPr>
      <w:r>
        <w:t>A Microsoft armazenará os Dados do Cliente inativos em determinadas áreas geográficas principais (cada uma, uma Geo) da seguinte forma:</w:t>
      </w:r>
    </w:p>
    <w:p w14:paraId="0F297F82" w14:textId="0FCEC1FA" w:rsidR="00901935" w:rsidRDefault="00972069" w:rsidP="00901935">
      <w:pPr>
        <w:pStyle w:val="ProductList-Body"/>
        <w:keepNext/>
        <w:numPr>
          <w:ilvl w:val="0"/>
          <w:numId w:val="6"/>
        </w:numPr>
        <w:ind w:left="450" w:hanging="270"/>
      </w:pPr>
      <w:r>
        <w:rPr>
          <w:b/>
        </w:rPr>
        <w:t xml:space="preserve">Serviços do Office 365. </w:t>
      </w:r>
      <w:r>
        <w:t>Se o Cliente fornecer o respetivo inquilino na Austrália, Canadá, União Europeia, Índia, Japão, Coreia do Sul, Reino Unido ou Estados Unidos (em que cada uma das áreas geográficas anteriores é denominada Geo), a Microsoft só armazenará os seguintes Dados do Cliente inativos nessa Geo: (1) conteúdo da caixa de correio do Exchange Online (corpo do e-mail, entradas de calendário e o conteúdo dos anexos de e-mail), (2) conteúdo do site do SharePoint Online e os ficheiros armazenados nesse site, e os dados do Project Online, e (3) ficheiros carregados para o OneDrive para Empresas</w:t>
      </w:r>
      <w:r w:rsidR="00901935">
        <w:t>.</w:t>
      </w:r>
    </w:p>
    <w:p w14:paraId="67F62DC7" w14:textId="77777777" w:rsidR="00CF3989" w:rsidRDefault="00CF3989" w:rsidP="00CF3989">
      <w:pPr>
        <w:pStyle w:val="ProductList-Body"/>
        <w:numPr>
          <w:ilvl w:val="0"/>
          <w:numId w:val="6"/>
        </w:numPr>
        <w:ind w:left="450" w:hanging="270"/>
      </w:pPr>
      <w:r>
        <w:rPr>
          <w:b/>
        </w:rPr>
        <w:t>Serviços Online do Microsoft Intune</w:t>
      </w:r>
      <w:r w:rsidRPr="007648A4">
        <w:rPr>
          <w:b/>
          <w:bCs/>
        </w:rPr>
        <w:t>.</w:t>
      </w:r>
      <w:r>
        <w:t xml:space="preserve"> Quando o Cliente fornecer uma conta de inquilino, o Cliente seleciona uma Geo disponível em que os Dados do Cliente inativosserão armazenados. A Microsoft não transferirá os Dados do Cliente fora da Geo selecionada do Cliente, exceto consoante assinalado na secção ”Localização de Dados“ do Centro de Fidedignidade do Microsoft Intune.</w:t>
      </w:r>
    </w:p>
    <w:p w14:paraId="1A81D433" w14:textId="77777777" w:rsidR="00071C7C" w:rsidRPr="0008458E" w:rsidRDefault="00071C7C" w:rsidP="00071C7C">
      <w:pPr>
        <w:pStyle w:val="ProductList-Body"/>
        <w:numPr>
          <w:ilvl w:val="0"/>
          <w:numId w:val="6"/>
        </w:numPr>
        <w:ind w:left="450" w:hanging="270"/>
      </w:pPr>
      <w:r>
        <w:rPr>
          <w:b/>
        </w:rPr>
        <w:t>Serviços Principais da Plataforma de Aplicações Empresariais da Microsoft</w:t>
      </w:r>
      <w:r w:rsidRPr="001F22F6">
        <w:rPr>
          <w:b/>
          <w:bCs/>
        </w:rPr>
        <w:t>.</w:t>
      </w:r>
      <w:r>
        <w:t xml:space="preserve"> Se o Cliente fornecer o respetivo inquilino na Austrália, Canadá, Ásia-Pacífico, Índia, Japão, União Europeia, Reino Unido (apenas Power BI) ou Estados Unidos, a Microsoft irá armazenar os Dados do Cliente inativos apenas nessa Região Geográfica, exceto consoante assinalado na secção de localização dos dados do Centro de Fidedignidade da Plataforma de Aplicações de Negócio da Microsoft.</w:t>
      </w:r>
    </w:p>
    <w:p w14:paraId="7AE8BA9E" w14:textId="77777777" w:rsidR="00CB00F4" w:rsidRPr="006D2C33" w:rsidRDefault="00CB00F4" w:rsidP="00CB00F4">
      <w:pPr>
        <w:pStyle w:val="ProductList-Body"/>
        <w:numPr>
          <w:ilvl w:val="0"/>
          <w:numId w:val="6"/>
        </w:numPr>
        <w:ind w:left="450" w:hanging="270"/>
      </w:pPr>
      <w:r>
        <w:rPr>
          <w:b/>
        </w:rPr>
        <w:t>Serviços Principais do Microsoft Azure</w:t>
      </w:r>
      <w:r w:rsidRPr="00A327DC">
        <w:rPr>
          <w:b/>
          <w:bCs/>
        </w:rPr>
        <w:t>.</w:t>
      </w:r>
      <w:r>
        <w:t xml:space="preserve"> Se o Cliente configurar um determinado serviço para ser implementado numa Geo, para esse serviço, a Microsoft armazenará os Dados do Cliente inativos na Geo especificada. Determinados serviços poderão não permitir que o Cliente configure a implementação numa determinada Geo ou fora dos Estados Unidos e poderão armazenar cópias de segurança noutras localizações, conforme especificado no Centro de Fidedignidade do Microsoft Azure (que a Microsoft poderá atualizar de tempos a tempos, contudo, a Microsoft não adicionará exceções aos Serviços existentes na disponibilização geral).</w:t>
      </w:r>
    </w:p>
    <w:p w14:paraId="7DE78C2C" w14:textId="77777777" w:rsidR="008E3E3E" w:rsidRPr="00B5721D" w:rsidRDefault="008E3E3E" w:rsidP="008E3E3E">
      <w:pPr>
        <w:pStyle w:val="ProductList-Body"/>
        <w:numPr>
          <w:ilvl w:val="0"/>
          <w:numId w:val="6"/>
        </w:numPr>
        <w:ind w:left="450" w:hanging="270"/>
        <w:rPr>
          <w:b/>
        </w:rPr>
      </w:pPr>
      <w:r>
        <w:rPr>
          <w:b/>
        </w:rPr>
        <w:t>Microsoft Cloud App Security</w:t>
      </w:r>
      <w:r w:rsidRPr="00187803">
        <w:rPr>
          <w:b/>
          <w:bCs/>
        </w:rPr>
        <w:t>.</w:t>
      </w:r>
      <w:r>
        <w:t xml:space="preserve"> A Microsoft irá armazenar os Dados do Cliente inativos nos Estados Unidos.</w:t>
      </w:r>
    </w:p>
    <w:p w14:paraId="7BE9841C" w14:textId="74D9364D" w:rsidR="00502802" w:rsidRPr="004E78BB" w:rsidRDefault="00972069" w:rsidP="00502802">
      <w:pPr>
        <w:pStyle w:val="ProductList-Body"/>
        <w:numPr>
          <w:ilvl w:val="0"/>
          <w:numId w:val="6"/>
        </w:numPr>
        <w:spacing w:after="120"/>
        <w:ind w:left="450" w:hanging="270"/>
      </w:pPr>
      <w:r w:rsidRPr="008E3616">
        <w:rPr>
          <w:b/>
          <w:spacing w:val="-2"/>
        </w:rPr>
        <w:t>Serviços Principais do Microsoft Dynamics 365</w:t>
      </w:r>
      <w:r w:rsidRPr="008E3616">
        <w:rPr>
          <w:b/>
          <w:bCs/>
          <w:spacing w:val="-2"/>
        </w:rPr>
        <w:t>.</w:t>
      </w:r>
      <w:r w:rsidRPr="008E3616">
        <w:rPr>
          <w:spacing w:val="-2"/>
        </w:rPr>
        <w:t xml:space="preserve"> Exceto para o Microsoft Social Engagement, e apenas para as entidades geridas pelos Serviços Principais do Microsoft Dynamics 365, se o Cliente fornecer a respetiva instância dos Serviços Principais do Microsoft Dynamics 365 na Austrália, Canadá, União Europeia, Índia, Japão, Reino Unido ou Estados Unidos, a Microsoft irá armazenar os Dados do Cliente inativos na Geografia especificada. Determinadas entidades poderão não estar configuradas para serem armazenadas numa determinada região geográfica e poderão ser armazenadas inativas noutras localizações, tal como é descrito no Centro de Fidedignidade do Microsoft Dynamics 365</w:t>
      </w:r>
      <w:r w:rsidR="00502802">
        <w:t>.</w:t>
      </w:r>
    </w:p>
    <w:p w14:paraId="5C145011" w14:textId="77777777" w:rsidR="00FE6146" w:rsidRDefault="00FE6146" w:rsidP="00FE6146">
      <w:pPr>
        <w:pStyle w:val="ProductList-Body"/>
      </w:pPr>
      <w:r>
        <w:t>A Microsoft não controla nem limita as regiões a partir das quais o Cliente ou os utilizadores finais do Cliente possam aceder aos Dados do Cliente ou mover os Dados do Cliente.</w:t>
      </w:r>
    </w:p>
    <w:p w14:paraId="3D20A419" w14:textId="77777777" w:rsidR="00086F17" w:rsidRPr="00690C65" w:rsidRDefault="00086F17" w:rsidP="00086F17">
      <w:pPr>
        <w:pStyle w:val="ProductList-Body"/>
      </w:pPr>
    </w:p>
    <w:p w14:paraId="4D69AB35" w14:textId="77777777" w:rsidR="00CF3989" w:rsidRDefault="00CF3989" w:rsidP="00CF3989">
      <w:pPr>
        <w:pStyle w:val="ProductList-SubSubSectionHeading"/>
        <w:outlineLvl w:val="2"/>
      </w:pPr>
      <w:bookmarkStart w:id="94" w:name="DataProcessingTerms_Privacy"/>
      <w:bookmarkStart w:id="95" w:name="_Toc449618397"/>
      <w:bookmarkStart w:id="96" w:name="_Toc445967464"/>
      <w:bookmarkStart w:id="97" w:name="_Toc496726183"/>
      <w:r>
        <w:t>Privacidade</w:t>
      </w:r>
      <w:bookmarkEnd w:id="94"/>
      <w:bookmarkEnd w:id="95"/>
      <w:bookmarkEnd w:id="96"/>
      <w:bookmarkEnd w:id="97"/>
    </w:p>
    <w:p w14:paraId="69D9EBAA" w14:textId="77777777" w:rsidR="00CF3989" w:rsidRPr="00AB4578" w:rsidRDefault="00CF3989" w:rsidP="00CF3989">
      <w:pPr>
        <w:pStyle w:val="ProductList-Body"/>
        <w:numPr>
          <w:ilvl w:val="0"/>
          <w:numId w:val="7"/>
        </w:numPr>
        <w:ind w:left="450" w:hanging="270"/>
      </w:pPr>
      <w:r>
        <w:rPr>
          <w:b/>
        </w:rPr>
        <w:t>Eliminação ou Devolução dos Dados do Cliente.</w:t>
      </w:r>
      <w:r>
        <w:t xml:space="preserve"> Decorridos 180 dias no máximo após a expiração ou cessação da utilização por parte do Cliente de um Serviço Online, a Microsoft desativará a conta e eliminará os Dados do Cliente da conta. </w:t>
      </w:r>
    </w:p>
    <w:p w14:paraId="6832C9AC" w14:textId="77777777" w:rsidR="00CF3989" w:rsidRDefault="00CF3989" w:rsidP="00CF3989">
      <w:pPr>
        <w:pStyle w:val="ProductList-Body"/>
        <w:numPr>
          <w:ilvl w:val="0"/>
          <w:numId w:val="7"/>
        </w:numPr>
        <w:ind w:left="450" w:hanging="270"/>
      </w:pPr>
      <w:r>
        <w:rPr>
          <w:b/>
        </w:rPr>
        <w:t>Transferência de Dados do Cliente.</w:t>
      </w:r>
      <w:r>
        <w:t xml:space="preserve"> Salvo se o Cliente tiver optado ativamente por não participar nas Cláusulas Contratuais-Tipo, todas as transferências dos Dados do Cliente fora da União Europeia, Espaço Económico Europeu e Suíça deverão ser reguladas pelas Cláusulas Contratuais-Tipo. A Microsoft cumprirá os requisitos da lei de proteção de dados do Espaço Económico Europeu e da Suíça no que diz respeito à recolha, utilização, transferência, retenção e outro processamento de dados pessoais no Espaço Económico Europeu e na Suíça.</w:t>
      </w:r>
    </w:p>
    <w:p w14:paraId="14DD2BE2" w14:textId="006ECBB1" w:rsidR="00086F17" w:rsidRPr="00690C65" w:rsidRDefault="00086F17" w:rsidP="00A44A41">
      <w:pPr>
        <w:pStyle w:val="ProductList-Body"/>
        <w:numPr>
          <w:ilvl w:val="0"/>
          <w:numId w:val="7"/>
        </w:numPr>
        <w:ind w:left="450" w:hanging="270"/>
      </w:pPr>
      <w:r>
        <w:rPr>
          <w:b/>
        </w:rPr>
        <w:t>Pessoal da Microsoft</w:t>
      </w:r>
      <w:r w:rsidRPr="00007354">
        <w:rPr>
          <w:b/>
          <w:bCs/>
        </w:rPr>
        <w:t>.</w:t>
      </w:r>
      <w:r>
        <w:t xml:space="preserve"> O pessoal da Microsoft não tratará os Dados do Cliente sem autorização do Cliente. O pessoal da Microsoft é obrigado a manter a segurança e o segredo de quaisquer Dados do Cliente conforme disposto nos DPT e esta obrigação continua mesmo depois do fim do respetivo compromisso.</w:t>
      </w:r>
    </w:p>
    <w:p w14:paraId="03E945F0" w14:textId="262D831F" w:rsidR="00086F17" w:rsidRPr="00690C65" w:rsidRDefault="009C0878" w:rsidP="00CD7F8D">
      <w:pPr>
        <w:pStyle w:val="ProductList-Body"/>
        <w:numPr>
          <w:ilvl w:val="0"/>
          <w:numId w:val="7"/>
        </w:numPr>
        <w:ind w:left="450" w:hanging="270"/>
      </w:pPr>
      <w:bookmarkStart w:id="98" w:name="SubcontractorTransfer"/>
      <w:r>
        <w:rPr>
          <w:b/>
        </w:rPr>
        <w:t>Transferência do Subcontratante</w:t>
      </w:r>
      <w:bookmarkEnd w:id="98"/>
      <w:r w:rsidRPr="00113F4A">
        <w:rPr>
          <w:b/>
        </w:rPr>
        <w:t>.</w:t>
      </w:r>
      <w:r>
        <w:t xml:space="preserve"> A Microsoft poderá contratar subcontratantes para fornecer determinados serviços limitados ou auxiliares em seu nome. Quaisquer subcontratantes para quem a Microsoft transfere Dados do Cliente, mesmo os utilizados para fins de armazenamento, terão celebrado contratos escritos com a Microsoft que são menos protecionistas do que os DPT. O Cliente autorizou anteriormente a transferência por parte da Microsoft dos Dados do Cliente para subcontratantes conforme descrito nos DPT. Exceto conforme expresso nos DPT, ou autorizado de alguma forma pelo Cliente, a Microsoft não transferirá para terceiros (nem por motivos de armazenamento) dados pessoais que o Cliente fornece à Microsoft através da utilização dos Serviços Online. A Microsoft oferece um Web site que lista os subcontratantes autorizados a aceder aos Dados do Cliente nos Serviços Online, bem com os serviços limitados ou auxiliares prestados pelos mesmos. Pelo menos 6 meses antes de autorizar qualquer novo subcontratante a aceder aos Dados do Cliente, a Microsoft atualizará o Web site e fornecerá ao Cliente um mecanismo para obter uma notificação de tais atualizações. Se o Cliente não aprovar um novo subcontratante, o Cliente poderá cessar o Serviço Online afetado sem qualquer sanção por fornecer, antes do fim do período da notificação, notificação por escrito da cessação que inclua uma explicação dos motivos da não aprovação. Se o Serviço Online afetado fizer parte de um conjunto de aplicações (ou uma aquisição única semelhante de serviços), qualquer cessação aplicar-se-á a todo o conjunto de aplicações. Após a cessação, a Microsoft removerá as obrigações de pagamento para os Serviços Online cessados das faturas subsequentes do Cliente</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9" w:name="_Toc496726184"/>
      <w:r>
        <w:t>Termos Europeus Adicionais.</w:t>
      </w:r>
      <w:bookmarkEnd w:id="99"/>
    </w:p>
    <w:p w14:paraId="272CAA95" w14:textId="1DE2BD72" w:rsidR="00086F17" w:rsidRPr="00690C65" w:rsidRDefault="00086F17" w:rsidP="00086F17">
      <w:pPr>
        <w:pStyle w:val="ProductList-Body"/>
      </w:pPr>
      <w:r>
        <w:t>Estes Termos Europeus Adicionais aplicar-se-ão apenas se o Cliente tiver utilizadores finais no Espaço Económico Europeu ou Suíça.</w:t>
      </w:r>
    </w:p>
    <w:p w14:paraId="7798D7EA" w14:textId="0F2CACEC" w:rsidR="00086F17" w:rsidRPr="00690C65" w:rsidRDefault="00086F17" w:rsidP="00A44A41">
      <w:pPr>
        <w:pStyle w:val="ProductList-Body"/>
        <w:numPr>
          <w:ilvl w:val="0"/>
          <w:numId w:val="8"/>
        </w:numPr>
        <w:ind w:left="450" w:hanging="270"/>
      </w:pPr>
      <w:r>
        <w:rPr>
          <w:b/>
        </w:rPr>
        <w:t>Utilizadores Finais no Espaço Económico Europeu ou Suíça</w:t>
      </w:r>
      <w:r w:rsidRPr="00007354">
        <w:rPr>
          <w:b/>
          <w:bCs/>
        </w:rPr>
        <w:t>.</w:t>
      </w:r>
      <w:r>
        <w:t xml:space="preserve"> Os termos utilizados nos DPT que não estão especificamente definidos terão o significado atribuído na Diretiva 95/46/CE do Parlamento Europeu e do Conselho de 24 de outubro de 1995 sobre a proteção de indivíduos relativamente ao tratamento de dados pessoais e transmissão livre desses dados (a “Diretiva da Proteção de Dados da UE”).</w:t>
      </w:r>
    </w:p>
    <w:p w14:paraId="2178C308" w14:textId="77777777" w:rsidR="00EC6C78" w:rsidRDefault="00EC6C78" w:rsidP="00EC6C78">
      <w:pPr>
        <w:pStyle w:val="ProductList-Body"/>
        <w:numPr>
          <w:ilvl w:val="0"/>
          <w:numId w:val="8"/>
        </w:numPr>
        <w:ind w:left="450" w:hanging="270"/>
      </w:pPr>
      <w:r>
        <w:rPr>
          <w:b/>
        </w:rPr>
        <w:t>Intenção das Partes</w:t>
      </w:r>
      <w:r w:rsidRPr="00622A2B">
        <w:rPr>
          <w:b/>
          <w:bCs/>
        </w:rPr>
        <w:t>.</w:t>
      </w:r>
      <w:r>
        <w:t xml:space="preserve"> Para os Serviços Online, a Microsoft é um subcontratante de dados (ou subcontratante ulterior) agindo em nome do Cliente. Como subcontratante de dados (ou subcontratante ulterior), a Microsoft só agirá de acordo com as instruções do Cliente. Os OST e o contrato de licenciamento em volume do Cliente (incluindo os termos e as condições incorporadas por referência neste documento), juntamente com a utilização e configuração de funcionalidades do Cliente nos Serviços Online, constituem as instruções finais e completas para a Microsoft pelo processamento de Dados do Cliente. Quaisquer instruções adicionais ou alternativas devem estar de acordo com o processo para alterar o contrato de licenciamento em volume do Cliente.</w:t>
      </w:r>
    </w:p>
    <w:p w14:paraId="41D047C4" w14:textId="3EDD20C1" w:rsidR="00086F17" w:rsidRPr="00690C65" w:rsidRDefault="00086F17" w:rsidP="00A44A41">
      <w:pPr>
        <w:pStyle w:val="ProductList-Body"/>
        <w:numPr>
          <w:ilvl w:val="0"/>
          <w:numId w:val="8"/>
        </w:numPr>
        <w:ind w:left="450" w:hanging="270"/>
      </w:pPr>
      <w:r>
        <w:rPr>
          <w:b/>
        </w:rPr>
        <w:t>Duração e Objeto do Tratamento de Dados</w:t>
      </w:r>
      <w:r w:rsidRPr="00007354">
        <w:rPr>
          <w:b/>
          <w:bCs/>
        </w:rPr>
        <w:t>.</w:t>
      </w:r>
      <w:r>
        <w:t xml:space="preserve"> A duração do tratamento de dados deve ser o período designado ao abrigo do contrato de licenciamento em volume do Cliente. O objetivo do tratamento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Âmbito e Objetivo do Tratamento de Dados</w:t>
      </w:r>
      <w:r w:rsidRPr="00007354">
        <w:rPr>
          <w:b/>
          <w:bCs/>
        </w:rPr>
        <w:t>.</w:t>
      </w:r>
      <w:r>
        <w:t xml:space="preserve"> O âmbito e objetivo do tratamento dos Dados do Cliente, incluindo quaisquer dados pessoais incluídos nos Dados do Cliente, são descritos nos DPT e contrato de licenciamento em volume do Cliente.</w:t>
      </w:r>
    </w:p>
    <w:p w14:paraId="26555C9D" w14:textId="16D7A576" w:rsidR="00086F17" w:rsidRPr="00690C65" w:rsidRDefault="00086F17" w:rsidP="00A44A41">
      <w:pPr>
        <w:pStyle w:val="ProductList-Body"/>
        <w:numPr>
          <w:ilvl w:val="0"/>
          <w:numId w:val="8"/>
        </w:numPr>
        <w:ind w:left="450" w:hanging="270"/>
      </w:pPr>
      <w:r>
        <w:rPr>
          <w:b/>
        </w:rPr>
        <w:t>Acesso a Dados do Cliente</w:t>
      </w:r>
      <w:r w:rsidRPr="00007354">
        <w:rPr>
          <w:b/>
          <w:bCs/>
        </w:rPr>
        <w:t>.</w:t>
      </w:r>
      <w:r>
        <w:t xml:space="preserve"> Durante o período designado ao abrigo do contrato de licenciamento em volume do Cliente, a Microsoft irá, por opção própria e conforme necessário ao abrigo da lei aplicável, implementando o artigo 12.º, alínea b) da Diretiva da Proteção de Dados da UE: (1) fornecer ao Cliente a capacidade de corrigir, eliminar ou bloquear os Dados do Cliente ou (2) efetuar essas correções, eliminações ou bloqueios em nome do Cliente. </w:t>
      </w:r>
    </w:p>
    <w:p w14:paraId="04FE4A91" w14:textId="77777777" w:rsidR="00A731E9" w:rsidRPr="00690C65" w:rsidRDefault="00A731E9" w:rsidP="00086F17">
      <w:pPr>
        <w:pStyle w:val="ProductList-Body"/>
      </w:pPr>
    </w:p>
    <w:p w14:paraId="33CEA8E9" w14:textId="602A7994" w:rsidR="00086F17" w:rsidRPr="00690C65" w:rsidRDefault="00086F17" w:rsidP="00233C87">
      <w:pPr>
        <w:pStyle w:val="ProductList-SubSubSectionHeading"/>
        <w:outlineLvl w:val="2"/>
      </w:pPr>
      <w:bookmarkStart w:id="100" w:name="_Toc496726185"/>
      <w:r>
        <w:t>Segurança</w:t>
      </w:r>
      <w:bookmarkEnd w:id="100"/>
    </w:p>
    <w:p w14:paraId="5DFE82D5" w14:textId="2191C374" w:rsidR="000E6ED8" w:rsidRPr="00690C65" w:rsidRDefault="007303AE" w:rsidP="003B7142">
      <w:pPr>
        <w:pStyle w:val="ProductList-Body"/>
        <w:numPr>
          <w:ilvl w:val="0"/>
          <w:numId w:val="25"/>
        </w:numPr>
        <w:ind w:left="450" w:hanging="270"/>
      </w:pPr>
      <w:r>
        <w:rPr>
          <w:b/>
        </w:rPr>
        <w:t>Práticas Gerais</w:t>
      </w:r>
      <w:r w:rsidRPr="00007354">
        <w:rPr>
          <w:b/>
          <w:bCs/>
        </w:rPr>
        <w:t>.</w:t>
      </w:r>
      <w:r>
        <w:t xml:space="preserve"> A Microsoft procede à implementação e manutenção, bem como ao cumprimento, dos Serviços Online das seguintes medidas de segurança que, em conjunto com os compromissos de segurança nos OST, são da exclusiva responsabilidade da Microsoft relativamente à segurança dos Dados do Cliente.</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154C17">
        <w:trPr>
          <w:tblHeader/>
        </w:trPr>
        <w:tc>
          <w:tcPr>
            <w:tcW w:w="2490" w:type="dxa"/>
            <w:shd w:val="clear" w:color="auto" w:fill="0072C6"/>
          </w:tcPr>
          <w:p w14:paraId="75D7A1AA" w14:textId="0DECA32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Domínio</w:t>
            </w:r>
          </w:p>
        </w:tc>
        <w:tc>
          <w:tcPr>
            <w:tcW w:w="8283" w:type="dxa"/>
            <w:shd w:val="clear" w:color="auto" w:fill="0072C6"/>
          </w:tcPr>
          <w:p w14:paraId="6C61E74C" w14:textId="4A3AC49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Práticas</w:t>
            </w:r>
          </w:p>
        </w:tc>
      </w:tr>
      <w:tr w:rsidR="00086F17" w14:paraId="7BFB34B6" w14:textId="77777777" w:rsidTr="00154C17">
        <w:tc>
          <w:tcPr>
            <w:tcW w:w="2490" w:type="dxa"/>
            <w:vAlign w:val="center"/>
          </w:tcPr>
          <w:p w14:paraId="4A265EB1" w14:textId="4B939C28" w:rsidR="00086F17" w:rsidRPr="00FE6146" w:rsidRDefault="00086F17" w:rsidP="007303AE">
            <w:pPr>
              <w:pStyle w:val="ProductList-Body"/>
              <w:rPr>
                <w:sz w:val="16"/>
                <w:szCs w:val="16"/>
              </w:rPr>
            </w:pPr>
            <w:r w:rsidRPr="00FE6146">
              <w:rPr>
                <w:sz w:val="16"/>
                <w:szCs w:val="16"/>
              </w:rPr>
              <w:t>Organização da Segurança de Informações</w:t>
            </w:r>
          </w:p>
        </w:tc>
        <w:tc>
          <w:tcPr>
            <w:tcW w:w="8283" w:type="dxa"/>
          </w:tcPr>
          <w:p w14:paraId="4CCE6AB8" w14:textId="7F0E44E2" w:rsidR="009C6951" w:rsidRPr="00FE6146" w:rsidRDefault="009C6951" w:rsidP="009C6951">
            <w:pPr>
              <w:pStyle w:val="ProductList-Body"/>
              <w:rPr>
                <w:sz w:val="16"/>
                <w:szCs w:val="16"/>
              </w:rPr>
            </w:pPr>
            <w:r w:rsidRPr="00FE6146">
              <w:rPr>
                <w:b/>
                <w:sz w:val="16"/>
                <w:szCs w:val="16"/>
              </w:rPr>
              <w:t>Propriedade da Segurança</w:t>
            </w:r>
            <w:r w:rsidRPr="00FE6146">
              <w:rPr>
                <w:b/>
                <w:bCs/>
                <w:sz w:val="16"/>
                <w:szCs w:val="16"/>
              </w:rPr>
              <w:t>.</w:t>
            </w:r>
            <w:r w:rsidRPr="00FE6146">
              <w:rPr>
                <w:sz w:val="16"/>
                <w:szCs w:val="16"/>
              </w:rPr>
              <w:t xml:space="preserve"> A Microsoft designou um ou mais representantes da segurança cuja responsabilidade é a coordenação e monitorização das regras e procedimentos de segurança.</w:t>
            </w:r>
          </w:p>
          <w:p w14:paraId="25E100F8" w14:textId="7660AD52" w:rsidR="009C6951" w:rsidRPr="00FE6146" w:rsidRDefault="009C6951" w:rsidP="0088164F">
            <w:pPr>
              <w:pStyle w:val="ProductList-Body"/>
              <w:spacing w:before="40"/>
              <w:rPr>
                <w:sz w:val="16"/>
                <w:szCs w:val="16"/>
              </w:rPr>
            </w:pPr>
            <w:r w:rsidRPr="00FE6146">
              <w:rPr>
                <w:b/>
                <w:sz w:val="16"/>
                <w:szCs w:val="16"/>
              </w:rPr>
              <w:t>Funções e Responsabilidades de Segurança</w:t>
            </w:r>
            <w:r w:rsidRPr="00FE6146">
              <w:rPr>
                <w:b/>
                <w:bCs/>
                <w:sz w:val="16"/>
                <w:szCs w:val="16"/>
              </w:rPr>
              <w:t>.</w:t>
            </w:r>
            <w:r w:rsidRPr="00FE6146">
              <w:rPr>
                <w:sz w:val="16"/>
                <w:szCs w:val="16"/>
              </w:rPr>
              <w:t xml:space="preserve"> O pessoal da Microsoft com acesso aos Dados do Cliente está sujeito a obrigações de confidencialidade.</w:t>
            </w:r>
          </w:p>
          <w:p w14:paraId="43EEE1B1" w14:textId="14EE093C" w:rsidR="009C6951" w:rsidRPr="00FE6146" w:rsidRDefault="009C6951" w:rsidP="0088164F">
            <w:pPr>
              <w:pStyle w:val="ProductList-Body"/>
              <w:spacing w:before="40"/>
              <w:rPr>
                <w:sz w:val="16"/>
                <w:szCs w:val="16"/>
              </w:rPr>
            </w:pPr>
            <w:r w:rsidRPr="00FE6146">
              <w:rPr>
                <w:b/>
                <w:sz w:val="16"/>
                <w:szCs w:val="16"/>
              </w:rPr>
              <w:t>Programa de Gestão de Riscos</w:t>
            </w:r>
            <w:r w:rsidRPr="00FE6146">
              <w:rPr>
                <w:b/>
                <w:bCs/>
                <w:sz w:val="16"/>
                <w:szCs w:val="16"/>
              </w:rPr>
              <w:t>.</w:t>
            </w:r>
            <w:r w:rsidRPr="00FE6146">
              <w:rPr>
                <w:sz w:val="16"/>
                <w:szCs w:val="16"/>
              </w:rPr>
              <w:t xml:space="preserve"> A Microsoft executou uma avaliação de riscos antes de tratar os Dados do Cliente ou de iniciar os Serviços Online.</w:t>
            </w:r>
          </w:p>
          <w:p w14:paraId="3D0B77AE" w14:textId="3E551499" w:rsidR="00086F17" w:rsidRPr="00FE6146" w:rsidRDefault="009C6951" w:rsidP="009C6951">
            <w:pPr>
              <w:pStyle w:val="ProductList-Body"/>
              <w:rPr>
                <w:sz w:val="16"/>
                <w:szCs w:val="16"/>
              </w:rPr>
            </w:pPr>
            <w:r w:rsidRPr="00FE6146">
              <w:rPr>
                <w:sz w:val="16"/>
                <w:szCs w:val="16"/>
              </w:rPr>
              <w:t>A Microsoft mantém os seus documentos de segurança em conformidade com os seus requisitos de retenção mesmo depois de deixarem de estar em vigor.</w:t>
            </w:r>
          </w:p>
        </w:tc>
      </w:tr>
      <w:tr w:rsidR="00086F17" w14:paraId="7414B36E" w14:textId="77777777" w:rsidTr="00154C17">
        <w:tc>
          <w:tcPr>
            <w:tcW w:w="2490" w:type="dxa"/>
            <w:vAlign w:val="center"/>
          </w:tcPr>
          <w:p w14:paraId="6F221689" w14:textId="78DA8E2F" w:rsidR="00086F17" w:rsidRPr="00FE6146" w:rsidRDefault="00086F17" w:rsidP="007303AE">
            <w:pPr>
              <w:pStyle w:val="ProductList-Body"/>
              <w:rPr>
                <w:sz w:val="16"/>
                <w:szCs w:val="16"/>
              </w:rPr>
            </w:pPr>
            <w:r w:rsidRPr="00FE6146">
              <w:rPr>
                <w:sz w:val="16"/>
                <w:szCs w:val="16"/>
              </w:rPr>
              <w:t>Gestão de Ativos</w:t>
            </w:r>
          </w:p>
        </w:tc>
        <w:tc>
          <w:tcPr>
            <w:tcW w:w="8283" w:type="dxa"/>
          </w:tcPr>
          <w:p w14:paraId="6DA73246" w14:textId="0BE2B773" w:rsidR="009C6951" w:rsidRPr="00FE6146" w:rsidRDefault="009C6951" w:rsidP="009C6951">
            <w:pPr>
              <w:pStyle w:val="ProductList-Body"/>
              <w:rPr>
                <w:sz w:val="16"/>
                <w:szCs w:val="16"/>
              </w:rPr>
            </w:pPr>
            <w:r w:rsidRPr="00FE6146">
              <w:rPr>
                <w:b/>
                <w:sz w:val="16"/>
                <w:szCs w:val="16"/>
              </w:rPr>
              <w:t>Inventário de Ativos</w:t>
            </w:r>
            <w:r w:rsidRPr="00FE6146">
              <w:rPr>
                <w:b/>
                <w:bCs/>
                <w:sz w:val="16"/>
                <w:szCs w:val="16"/>
              </w:rPr>
              <w:t>.</w:t>
            </w:r>
            <w:r w:rsidRPr="00FE6146">
              <w:rPr>
                <w:sz w:val="16"/>
                <w:szCs w:val="16"/>
              </w:rPr>
              <w:t xml:space="preserve"> A Microsoft mantém um inventário de todos os suportes de dados onde os Dados do Cliente são armazenados. O acesso aos inventários desses suportes de dados está restringido ao pessoal da Microsoft que foi autorizado por escrito a ter esse acesso.</w:t>
            </w:r>
          </w:p>
          <w:p w14:paraId="4240A41C" w14:textId="77777777" w:rsidR="009C6951" w:rsidRPr="00FE6146" w:rsidRDefault="009C6951" w:rsidP="0088164F">
            <w:pPr>
              <w:pStyle w:val="ProductList-Body"/>
              <w:spacing w:before="40"/>
              <w:rPr>
                <w:sz w:val="16"/>
                <w:szCs w:val="16"/>
              </w:rPr>
            </w:pPr>
            <w:r w:rsidRPr="00FE6146">
              <w:rPr>
                <w:b/>
                <w:sz w:val="16"/>
                <w:szCs w:val="16"/>
              </w:rPr>
              <w:t>Tratamento de Ativos</w:t>
            </w:r>
          </w:p>
          <w:p w14:paraId="44E4A99A" w14:textId="68AA5738"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651B74" w:rsidRPr="00FE6146">
              <w:rPr>
                <w:sz w:val="16"/>
                <w:szCs w:val="16"/>
              </w:rPr>
              <w:t>A Microsoft classifica os Dados do Cliente para ajudar a identificá-los e para permitir que o acesso aos mesmos seja restringido adequadamente.</w:t>
            </w:r>
          </w:p>
          <w:p w14:paraId="134B5436" w14:textId="73FE1A77"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2A3B84" w:rsidRPr="00FE6146">
              <w:rPr>
                <w:sz w:val="16"/>
                <w:szCs w:val="16"/>
              </w:rPr>
              <w:t>A Microsoft impõe restrições relativas à impressão dos Dados do Cliente e dispõe de procedimentos para eliminação dos materiais impressos que contêm Dados do Cliente.</w:t>
            </w:r>
          </w:p>
          <w:p w14:paraId="4579FE11" w14:textId="18A39618" w:rsidR="00086F17"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9C6951" w:rsidRPr="00FE6146">
              <w:rPr>
                <w:sz w:val="16"/>
                <w:szCs w:val="16"/>
              </w:rPr>
              <w:t>O pessoal da Microsoft terá de obter a autorização da Microsoft antes de armazenar Dados do Cliente em dispositivos portáteis, aceder remotamente aos Dados do Cliente ou tratar os Dados do Cliente fora das instalações da Microsoft.</w:t>
            </w:r>
          </w:p>
        </w:tc>
      </w:tr>
      <w:tr w:rsidR="00086F17" w14:paraId="7EC99B9F" w14:textId="77777777" w:rsidTr="00154C17">
        <w:tc>
          <w:tcPr>
            <w:tcW w:w="2490" w:type="dxa"/>
            <w:vAlign w:val="center"/>
          </w:tcPr>
          <w:p w14:paraId="59347A52" w14:textId="738D913D" w:rsidR="00086F17" w:rsidRPr="00FE6146" w:rsidRDefault="00086F17" w:rsidP="007303AE">
            <w:pPr>
              <w:pStyle w:val="ProductList-Body"/>
              <w:rPr>
                <w:sz w:val="16"/>
                <w:szCs w:val="16"/>
              </w:rPr>
            </w:pPr>
            <w:r w:rsidRPr="00FE6146">
              <w:rPr>
                <w:sz w:val="16"/>
                <w:szCs w:val="16"/>
              </w:rPr>
              <w:t>Segurança de Recursos Humanos</w:t>
            </w:r>
          </w:p>
        </w:tc>
        <w:tc>
          <w:tcPr>
            <w:tcW w:w="8283" w:type="dxa"/>
          </w:tcPr>
          <w:p w14:paraId="4D458344" w14:textId="28E5AABF" w:rsidR="00086F17" w:rsidRPr="00FE6146" w:rsidRDefault="009C6951" w:rsidP="008E1EAF">
            <w:pPr>
              <w:pStyle w:val="ProductList-Body"/>
              <w:rPr>
                <w:sz w:val="16"/>
                <w:szCs w:val="16"/>
              </w:rPr>
            </w:pPr>
            <w:r w:rsidRPr="00FE6146">
              <w:rPr>
                <w:b/>
                <w:sz w:val="16"/>
                <w:szCs w:val="16"/>
              </w:rPr>
              <w:t>Formação em Segurança</w:t>
            </w:r>
            <w:r w:rsidRPr="00FE6146">
              <w:rPr>
                <w:b/>
                <w:bCs/>
                <w:sz w:val="16"/>
                <w:szCs w:val="16"/>
              </w:rPr>
              <w:t>.</w:t>
            </w:r>
            <w:r w:rsidRPr="00FE6146">
              <w:rPr>
                <w:sz w:val="16"/>
                <w:szCs w:val="16"/>
              </w:rPr>
              <w:t xml:space="preserve"> A Microsoft informa o seu pessoal sobre procedimentos de segurança relevantes e sobre as respetivas funções. A Microsoft também informa o seu pessoal sobre possíveis consequências decorrentes da violação das regras e procedimentos de segurança. A Microsoft só utilizará dados anónimos nas formações.</w:t>
            </w:r>
          </w:p>
        </w:tc>
      </w:tr>
      <w:tr w:rsidR="00086F17" w14:paraId="7B591B2A" w14:textId="77777777" w:rsidTr="00154C17">
        <w:tc>
          <w:tcPr>
            <w:tcW w:w="2490" w:type="dxa"/>
            <w:vAlign w:val="center"/>
          </w:tcPr>
          <w:p w14:paraId="17640D63" w14:textId="1909CE38" w:rsidR="00086F17" w:rsidRPr="00FE6146" w:rsidRDefault="00086F17" w:rsidP="007303AE">
            <w:pPr>
              <w:pStyle w:val="ProductList-Body"/>
              <w:rPr>
                <w:sz w:val="16"/>
                <w:szCs w:val="16"/>
              </w:rPr>
            </w:pPr>
            <w:r w:rsidRPr="00FE6146">
              <w:rPr>
                <w:sz w:val="16"/>
                <w:szCs w:val="16"/>
              </w:rPr>
              <w:t>Segurança Física e Ambiental</w:t>
            </w:r>
          </w:p>
        </w:tc>
        <w:tc>
          <w:tcPr>
            <w:tcW w:w="8283" w:type="dxa"/>
          </w:tcPr>
          <w:p w14:paraId="0E056EAF" w14:textId="21CE734C" w:rsidR="009C6951" w:rsidRPr="00FE6146" w:rsidRDefault="009C6951" w:rsidP="009C6951">
            <w:pPr>
              <w:pStyle w:val="ProductList-Body"/>
              <w:rPr>
                <w:sz w:val="16"/>
                <w:szCs w:val="16"/>
              </w:rPr>
            </w:pPr>
            <w:r w:rsidRPr="00FE6146">
              <w:rPr>
                <w:b/>
                <w:sz w:val="16"/>
                <w:szCs w:val="16"/>
              </w:rPr>
              <w:t>Acesso Físico às Instalações</w:t>
            </w:r>
            <w:r w:rsidRPr="00FE6146">
              <w:rPr>
                <w:b/>
                <w:bCs/>
                <w:sz w:val="16"/>
                <w:szCs w:val="16"/>
              </w:rPr>
              <w:t>.</w:t>
            </w:r>
            <w:r w:rsidRPr="00FE6146">
              <w:rPr>
                <w:sz w:val="16"/>
                <w:szCs w:val="16"/>
              </w:rPr>
              <w:t xml:space="preserve"> A Microsoft limita o acesso às instalações onde os sistemas de informações que tratam os Dados do Clientes se encontram para indivíduos autorizados e identificados.</w:t>
            </w:r>
          </w:p>
          <w:p w14:paraId="0173E035" w14:textId="4AD1F14D" w:rsidR="009C6951" w:rsidRPr="00FE6146" w:rsidRDefault="009C6951" w:rsidP="0088164F">
            <w:pPr>
              <w:pStyle w:val="ProductList-Body"/>
              <w:spacing w:before="40"/>
              <w:rPr>
                <w:sz w:val="16"/>
                <w:szCs w:val="16"/>
              </w:rPr>
            </w:pPr>
            <w:r w:rsidRPr="00FE6146">
              <w:rPr>
                <w:b/>
                <w:sz w:val="16"/>
                <w:szCs w:val="16"/>
              </w:rPr>
              <w:t>Acesso Físico aos Componentes</w:t>
            </w:r>
            <w:r w:rsidRPr="00FE6146">
              <w:rPr>
                <w:b/>
                <w:bCs/>
                <w:sz w:val="16"/>
                <w:szCs w:val="16"/>
              </w:rPr>
              <w:t>.</w:t>
            </w:r>
            <w:r w:rsidRPr="00FE6146">
              <w:rPr>
                <w:sz w:val="16"/>
                <w:szCs w:val="16"/>
              </w:rPr>
              <w:t xml:space="preserve"> A Microsoft mantém os registos dos suportes de dados recebidos e enviados com os Dados do Cliente, incluindo o tipo de suportes de dados, o remetente ou destinatários autorizados, data e hora, o número de suportes de dados e os tipos de Dados do Cliente que contêm.</w:t>
            </w:r>
          </w:p>
          <w:p w14:paraId="556D004F" w14:textId="1CF63ED3" w:rsidR="009C6951" w:rsidRPr="00FE6146" w:rsidRDefault="009C6951" w:rsidP="0088164F">
            <w:pPr>
              <w:pStyle w:val="ProductList-Body"/>
              <w:spacing w:before="40"/>
              <w:rPr>
                <w:sz w:val="16"/>
                <w:szCs w:val="16"/>
              </w:rPr>
            </w:pPr>
            <w:r w:rsidRPr="00FE6146">
              <w:rPr>
                <w:b/>
                <w:sz w:val="16"/>
                <w:szCs w:val="16"/>
              </w:rPr>
              <w:t>Proteção contra Interrupções</w:t>
            </w:r>
            <w:r w:rsidRPr="00FE6146">
              <w:rPr>
                <w:b/>
                <w:bCs/>
                <w:sz w:val="16"/>
                <w:szCs w:val="16"/>
              </w:rPr>
              <w:t>.</w:t>
            </w:r>
            <w:r w:rsidRPr="00FE6146">
              <w:rPr>
                <w:sz w:val="16"/>
                <w:szCs w:val="16"/>
              </w:rPr>
              <w:t xml:space="preserve"> A Microsoft utiliza uma variedade de sistemas padrão do setor para se proteger contra perda de dados devido a falhas na fonte de alimentação ou interferências na linha.</w:t>
            </w:r>
          </w:p>
          <w:p w14:paraId="746254B8" w14:textId="5CE993D4" w:rsidR="00086F17" w:rsidRPr="00FE6146" w:rsidRDefault="009C6951" w:rsidP="0088164F">
            <w:pPr>
              <w:pStyle w:val="ProductList-Body"/>
              <w:spacing w:before="40"/>
              <w:rPr>
                <w:sz w:val="16"/>
                <w:szCs w:val="16"/>
              </w:rPr>
            </w:pPr>
            <w:r w:rsidRPr="00FE6146">
              <w:rPr>
                <w:b/>
                <w:sz w:val="16"/>
                <w:szCs w:val="16"/>
              </w:rPr>
              <w:t>Eliminação de Componentes</w:t>
            </w:r>
            <w:r w:rsidRPr="00FE6146">
              <w:rPr>
                <w:b/>
                <w:bCs/>
                <w:sz w:val="16"/>
                <w:szCs w:val="16"/>
              </w:rPr>
              <w:t>.</w:t>
            </w:r>
            <w:r w:rsidRPr="00FE6146">
              <w:rPr>
                <w:sz w:val="16"/>
                <w:szCs w:val="16"/>
              </w:rPr>
              <w:t xml:space="preserve"> A Microsoft utiliza os processos padrão do setor para eliminar os Dados do Cliente quando estes deixam de ser precisos.</w:t>
            </w:r>
          </w:p>
        </w:tc>
      </w:tr>
      <w:tr w:rsidR="00086F17" w14:paraId="5142F166" w14:textId="77777777" w:rsidTr="00154C17">
        <w:tc>
          <w:tcPr>
            <w:tcW w:w="2490" w:type="dxa"/>
            <w:vAlign w:val="center"/>
          </w:tcPr>
          <w:p w14:paraId="4E573BCA" w14:textId="3DE6A7D5" w:rsidR="00086F17" w:rsidRPr="00FE6146" w:rsidRDefault="00086F17" w:rsidP="007303AE">
            <w:pPr>
              <w:pStyle w:val="ProductList-Body"/>
              <w:rPr>
                <w:sz w:val="16"/>
                <w:szCs w:val="16"/>
              </w:rPr>
            </w:pPr>
            <w:r w:rsidRPr="00FE6146">
              <w:rPr>
                <w:sz w:val="16"/>
                <w:szCs w:val="16"/>
              </w:rPr>
              <w:t>Gestão de Comunicações e Operações</w:t>
            </w:r>
          </w:p>
        </w:tc>
        <w:tc>
          <w:tcPr>
            <w:tcW w:w="8283" w:type="dxa"/>
          </w:tcPr>
          <w:p w14:paraId="52A9B3B5" w14:textId="2B32BAB3" w:rsidR="009C6951" w:rsidRPr="00FE6146" w:rsidRDefault="009C6951" w:rsidP="009C6951">
            <w:pPr>
              <w:pStyle w:val="ProductList-Body"/>
              <w:rPr>
                <w:sz w:val="16"/>
                <w:szCs w:val="16"/>
              </w:rPr>
            </w:pPr>
            <w:r w:rsidRPr="00FE6146">
              <w:rPr>
                <w:b/>
                <w:sz w:val="16"/>
                <w:szCs w:val="16"/>
              </w:rPr>
              <w:t>Política Operacional</w:t>
            </w:r>
            <w:r w:rsidRPr="00FE6146">
              <w:rPr>
                <w:b/>
                <w:bCs/>
                <w:sz w:val="16"/>
                <w:szCs w:val="16"/>
              </w:rPr>
              <w:t>.</w:t>
            </w:r>
            <w:r w:rsidRPr="00FE6146">
              <w:rPr>
                <w:sz w:val="16"/>
                <w:szCs w:val="16"/>
              </w:rPr>
              <w:t xml:space="preserve"> A Microsoft mantém documentos de segurança que descrevem as respetivas medidas de segurança e os procedimentos e responsabilidades relevantes do seu pessoal com acesso aos Dados do Cliente.</w:t>
            </w:r>
          </w:p>
          <w:p w14:paraId="53600F6E" w14:textId="77777777" w:rsidR="009C6951" w:rsidRPr="00FE6146" w:rsidRDefault="009C6951" w:rsidP="0088164F">
            <w:pPr>
              <w:pStyle w:val="ProductList-Body"/>
              <w:spacing w:before="40"/>
              <w:rPr>
                <w:sz w:val="16"/>
                <w:szCs w:val="16"/>
              </w:rPr>
            </w:pPr>
            <w:r w:rsidRPr="00FE6146">
              <w:rPr>
                <w:b/>
                <w:sz w:val="16"/>
                <w:szCs w:val="16"/>
              </w:rPr>
              <w:t>Procedimentos de Recuperação de Dados</w:t>
            </w:r>
          </w:p>
          <w:p w14:paraId="273CBF49" w14:textId="6525DE6F"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Regularmente, mas nunca menos frequente do que uma vez por semana (a menos que não sejam atualizados os Dados do Cliente nesse período), a Microsoft irá manter múltiplas cópias dos Dados do Cliente a partir das quais os Dados do Cliente podem ser recuperados.</w:t>
            </w:r>
          </w:p>
          <w:p w14:paraId="60832291" w14:textId="5BDA3CF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cópias dos Dados do Cliente e procedimentos de recuperação de dados num local diferente do local onde se encontra o equipamento informático principal que trata os Dados do Cliente.</w:t>
            </w:r>
          </w:p>
          <w:p w14:paraId="21D206B8" w14:textId="6820AA0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dispõe de procedimentos específicos que regem o acesso a cópias dos Dados do Cliente.</w:t>
            </w:r>
          </w:p>
          <w:p w14:paraId="167F5B19" w14:textId="3C98ABE2" w:rsidR="00B86841"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CE1F8E" w:rsidRPr="00FE6146">
              <w:rPr>
                <w:sz w:val="16"/>
                <w:szCs w:val="16"/>
              </w:rPr>
              <w:t>A Microsoft revê os procedimentos de recuperação de dados, pelo menos, a cada seis meses, exceto no caso dos procedimentos de recuperação de dados para os Serviços do Governo do Azure, revistos a cada doze meses</w:t>
            </w:r>
            <w:r w:rsidR="00B86841" w:rsidRPr="00FE6146">
              <w:rPr>
                <w:sz w:val="16"/>
                <w:szCs w:val="16"/>
              </w:rPr>
              <w:t>.</w:t>
            </w:r>
          </w:p>
          <w:p w14:paraId="0C13E134" w14:textId="3891DF77" w:rsidR="009C6951" w:rsidRPr="00FE6146" w:rsidRDefault="00117E28" w:rsidP="00117E28">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14:paraId="71B335AB" w14:textId="7C96C6BC" w:rsidR="009C6951" w:rsidRPr="00FE6146" w:rsidRDefault="009C6951" w:rsidP="0088164F">
            <w:pPr>
              <w:pStyle w:val="ProductList-Body"/>
              <w:spacing w:before="40"/>
              <w:rPr>
                <w:sz w:val="16"/>
                <w:szCs w:val="16"/>
              </w:rPr>
            </w:pPr>
            <w:r w:rsidRPr="00FE6146">
              <w:rPr>
                <w:b/>
                <w:sz w:val="16"/>
                <w:szCs w:val="16"/>
              </w:rPr>
              <w:t>Software Malicioso</w:t>
            </w:r>
            <w:r w:rsidRPr="00FE6146">
              <w:rPr>
                <w:b/>
                <w:bCs/>
                <w:sz w:val="16"/>
                <w:szCs w:val="16"/>
              </w:rPr>
              <w:t>.</w:t>
            </w:r>
            <w:r w:rsidRPr="00FE6146">
              <w:rPr>
                <w:sz w:val="16"/>
                <w:szCs w:val="16"/>
              </w:rPr>
              <w:t xml:space="preserve"> A Microsoft possui controlos antimalware para ajudar a impedir que software malicioso obtenha acesso não autorizado aos Dados do Cliente, incluindo software malicioso proveniente de redes públicas.</w:t>
            </w:r>
          </w:p>
          <w:p w14:paraId="74522367" w14:textId="77777777" w:rsidR="005C09F5" w:rsidRPr="00FE6146" w:rsidRDefault="005C09F5" w:rsidP="005C09F5">
            <w:pPr>
              <w:pStyle w:val="ProductList-Body"/>
              <w:spacing w:before="40"/>
              <w:rPr>
                <w:sz w:val="16"/>
                <w:szCs w:val="16"/>
              </w:rPr>
            </w:pPr>
            <w:r w:rsidRPr="00FE6146">
              <w:rPr>
                <w:b/>
                <w:sz w:val="16"/>
                <w:szCs w:val="16"/>
              </w:rPr>
              <w:t>Dados Fora dos Limites</w:t>
            </w:r>
          </w:p>
          <w:p w14:paraId="0E252114" w14:textId="77777777" w:rsidR="005C09F5"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encripta ou permite que o Cliente encripte Dados do Cliente transmitidos através de redes públicas.</w:t>
            </w:r>
          </w:p>
          <w:p w14:paraId="70E6C4C4" w14:textId="4172BD14" w:rsidR="009C6951"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restringe o acesso aos Dados do Cliente nos suportes de dados que saem das suas instalações</w:t>
            </w:r>
            <w:r w:rsidR="003D22CB" w:rsidRPr="00FE6146">
              <w:rPr>
                <w:sz w:val="16"/>
                <w:szCs w:val="16"/>
              </w:rPr>
              <w:t>.</w:t>
            </w:r>
          </w:p>
          <w:p w14:paraId="039DA155" w14:textId="73742380" w:rsidR="00086F17" w:rsidRPr="00FE6146" w:rsidRDefault="009C6951" w:rsidP="0088164F">
            <w:pPr>
              <w:pStyle w:val="ProductList-Body"/>
              <w:spacing w:before="40"/>
              <w:rPr>
                <w:sz w:val="16"/>
                <w:szCs w:val="16"/>
              </w:rPr>
            </w:pPr>
            <w:r w:rsidRPr="00FE6146">
              <w:rPr>
                <w:b/>
                <w:sz w:val="16"/>
                <w:szCs w:val="16"/>
              </w:rPr>
              <w:t>Registo de Eventos</w:t>
            </w:r>
            <w:r w:rsidRPr="00FE6146">
              <w:rPr>
                <w:b/>
                <w:bCs/>
                <w:sz w:val="16"/>
                <w:szCs w:val="16"/>
              </w:rPr>
              <w:t>.</w:t>
            </w:r>
            <w:r w:rsidRPr="00FE6146">
              <w:rPr>
                <w:sz w:val="16"/>
                <w:szCs w:val="16"/>
              </w:rPr>
              <w:t xml:space="preserve"> A Microsoft regista ou permite ao Cliente o registo, acesso e utilização dos sistemas de informações contendo Dados do Cliente, registando o ID de acesso, hora, autorização concedida ou negada e atividade relevante.</w:t>
            </w:r>
          </w:p>
        </w:tc>
      </w:tr>
      <w:tr w:rsidR="00086F17" w14:paraId="4E04E154" w14:textId="77777777" w:rsidTr="00154C17">
        <w:tc>
          <w:tcPr>
            <w:tcW w:w="2490" w:type="dxa"/>
            <w:vAlign w:val="center"/>
          </w:tcPr>
          <w:p w14:paraId="1033C6C0" w14:textId="538D8B4A" w:rsidR="00086F17" w:rsidRPr="00FE6146" w:rsidRDefault="00086F17" w:rsidP="007303AE">
            <w:pPr>
              <w:pStyle w:val="ProductList-Body"/>
              <w:rPr>
                <w:sz w:val="16"/>
                <w:szCs w:val="16"/>
              </w:rPr>
            </w:pPr>
            <w:r w:rsidRPr="00FE6146">
              <w:rPr>
                <w:sz w:val="16"/>
                <w:szCs w:val="16"/>
              </w:rPr>
              <w:t>Controlo de Acesso</w:t>
            </w:r>
          </w:p>
        </w:tc>
        <w:tc>
          <w:tcPr>
            <w:tcW w:w="8283" w:type="dxa"/>
          </w:tcPr>
          <w:p w14:paraId="4D5A88E0" w14:textId="3D42E11B" w:rsidR="009C6951" w:rsidRPr="00FE6146" w:rsidRDefault="009C6951" w:rsidP="009C6951">
            <w:pPr>
              <w:pStyle w:val="ProductList-Body"/>
              <w:rPr>
                <w:sz w:val="16"/>
                <w:szCs w:val="16"/>
              </w:rPr>
            </w:pPr>
            <w:r w:rsidRPr="00FE6146">
              <w:rPr>
                <w:b/>
                <w:sz w:val="16"/>
                <w:szCs w:val="16"/>
              </w:rPr>
              <w:t>Política de Acesso</w:t>
            </w:r>
            <w:r w:rsidRPr="00FE6146">
              <w:rPr>
                <w:b/>
                <w:bCs/>
                <w:sz w:val="16"/>
                <w:szCs w:val="16"/>
              </w:rPr>
              <w:t>.</w:t>
            </w:r>
            <w:r w:rsidRPr="00FE6146">
              <w:rPr>
                <w:sz w:val="16"/>
                <w:szCs w:val="16"/>
              </w:rPr>
              <w:t xml:space="preserve"> A Microsoft mantém um registo dos privilégios de segurança dos indivíduos com acesso aos Dados do Cliente.</w:t>
            </w:r>
          </w:p>
          <w:p w14:paraId="2541D145" w14:textId="77777777" w:rsidR="009C6951" w:rsidRPr="00FE6146" w:rsidRDefault="009C6951" w:rsidP="0088164F">
            <w:pPr>
              <w:pStyle w:val="ProductList-Body"/>
              <w:spacing w:before="40"/>
              <w:rPr>
                <w:sz w:val="16"/>
                <w:szCs w:val="16"/>
              </w:rPr>
            </w:pPr>
            <w:r w:rsidRPr="00FE6146">
              <w:rPr>
                <w:b/>
                <w:sz w:val="16"/>
                <w:szCs w:val="16"/>
              </w:rPr>
              <w:t>Autorização para o Acesso</w:t>
            </w:r>
          </w:p>
          <w:p w14:paraId="6905FA03" w14:textId="7E1C73D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e atualiza um registo do pessoal autorizado a aceder aos sistemas da Microsoft que contêm os Dados do Cliente.</w:t>
            </w:r>
          </w:p>
          <w:p w14:paraId="25553CE7" w14:textId="09D5BD9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desativa as credenciais da autenticação que ainda não foram utilizadas por um período de tempo que não exceda seis meses.</w:t>
            </w:r>
          </w:p>
          <w:p w14:paraId="520E2E67" w14:textId="4663F41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identifica este pessoal como podendo conceder, alterar ou cancelar o acesso autorizado a dados e recursos. </w:t>
            </w:r>
          </w:p>
          <w:p w14:paraId="05170003" w14:textId="0496823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quando existir mais de um indivíduo com acesso a sistemas com Dados do Cliente, os indivíduos têm identificadores/inícios de sessão diferentes.</w:t>
            </w:r>
          </w:p>
          <w:p w14:paraId="5E68175B" w14:textId="77777777" w:rsidR="009C6951" w:rsidRPr="00FE6146" w:rsidRDefault="009C6951" w:rsidP="0088164F">
            <w:pPr>
              <w:pStyle w:val="ProductList-Body"/>
              <w:spacing w:before="40"/>
              <w:rPr>
                <w:sz w:val="16"/>
                <w:szCs w:val="16"/>
              </w:rPr>
            </w:pPr>
            <w:r w:rsidRPr="00FE6146">
              <w:rPr>
                <w:b/>
                <w:sz w:val="16"/>
                <w:szCs w:val="16"/>
              </w:rPr>
              <w:t>Privilégios Mínimos</w:t>
            </w:r>
          </w:p>
          <w:p w14:paraId="5A54D499" w14:textId="2163E3C0"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O pessoal do suporte técnico só está permitido a ter acesso aos Dados do Cliente conforme necessário. </w:t>
            </w:r>
          </w:p>
          <w:p w14:paraId="036CE9EC" w14:textId="7856A23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restringe o acesso aos Dados do Cliente apenas aos indivíduos que requerem esse acesso para executar a respetiva função.</w:t>
            </w:r>
          </w:p>
          <w:p w14:paraId="0456AB46" w14:textId="77777777" w:rsidR="009C6951" w:rsidRPr="00FE6146" w:rsidRDefault="009C6951" w:rsidP="0088164F">
            <w:pPr>
              <w:pStyle w:val="ProductList-Body"/>
              <w:spacing w:before="40"/>
              <w:rPr>
                <w:sz w:val="16"/>
                <w:szCs w:val="16"/>
              </w:rPr>
            </w:pPr>
            <w:r w:rsidRPr="00FE6146">
              <w:rPr>
                <w:b/>
                <w:sz w:val="16"/>
                <w:szCs w:val="16"/>
              </w:rPr>
              <w:t>Integridade e Confidencialidade</w:t>
            </w:r>
          </w:p>
          <w:p w14:paraId="0BF55A2D" w14:textId="0F2AB8C6"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dá instruções ao pessoal da Microsoft para desativar as sessões administrativas quando saem das instalações controladas pela Microsoft ou quando se ausentam de alguma forma dos respetivos computadores.</w:t>
            </w:r>
          </w:p>
          <w:p w14:paraId="5E91173C" w14:textId="7F30F49D"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palavras-passe de uma forma que as torna ilegíveis quando estão em vigor.</w:t>
            </w:r>
          </w:p>
          <w:p w14:paraId="7F353D0C" w14:textId="77777777" w:rsidR="009C6951" w:rsidRPr="00FE6146" w:rsidRDefault="009C6951" w:rsidP="0088164F">
            <w:pPr>
              <w:pStyle w:val="ProductList-Body"/>
              <w:spacing w:before="40"/>
              <w:rPr>
                <w:sz w:val="16"/>
                <w:szCs w:val="16"/>
              </w:rPr>
            </w:pPr>
            <w:r w:rsidRPr="00FE6146">
              <w:rPr>
                <w:b/>
                <w:sz w:val="16"/>
                <w:szCs w:val="16"/>
              </w:rPr>
              <w:t>Autenticação</w:t>
            </w:r>
          </w:p>
          <w:p w14:paraId="3873F6E9" w14:textId="6E12F645"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as práticas padrão do setor para identificar e autenticar os utilizadores que tentem aceder aos sistemas de informações.</w:t>
            </w:r>
          </w:p>
          <w:p w14:paraId="53D424BB" w14:textId="5F53515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as palavras-passe sejam renovadas regularmente.</w:t>
            </w:r>
          </w:p>
          <w:p w14:paraId="0C91FCD8" w14:textId="3F8D31FC"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 palavra-passe tenha pelo menos oito carateres de comprimento.</w:t>
            </w:r>
          </w:p>
          <w:p w14:paraId="579D94F4" w14:textId="321D066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os identificadores desativados ou expirados não são concedidos a outros indivíduos.</w:t>
            </w:r>
          </w:p>
          <w:p w14:paraId="53682E1B" w14:textId="69287C9A"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monitoriza ou permite que o Cliente monitorize as tentativas repetidas de obter acesso ao sistema de informações utilizando uma palavra-passe inválida.</w:t>
            </w:r>
          </w:p>
          <w:p w14:paraId="5EBD9700" w14:textId="46ACAF5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os procedimentos padrão do setor para desativar as palavras-passe que tenham sido corrompidas ou divulgadas inadvertidamente.</w:t>
            </w:r>
          </w:p>
          <w:p w14:paraId="2A56C8FF" w14:textId="36D4579B"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práticas padrão do setor de proteção por palavra-passe, incluindo as práticas concebidas para manter a confidencialidade e integridade das palavras-passe quando são atribuídas e distribuídas e durante o armazenamento.</w:t>
            </w:r>
          </w:p>
          <w:p w14:paraId="2D5C6E6C" w14:textId="4BEC2035" w:rsidR="00086F17" w:rsidRPr="00FE6146" w:rsidRDefault="009C6951" w:rsidP="007303AE">
            <w:pPr>
              <w:pStyle w:val="ProductList-Body"/>
              <w:spacing w:before="40"/>
              <w:rPr>
                <w:sz w:val="16"/>
                <w:szCs w:val="16"/>
              </w:rPr>
            </w:pPr>
            <w:r w:rsidRPr="00FE6146">
              <w:rPr>
                <w:b/>
                <w:sz w:val="16"/>
                <w:szCs w:val="16"/>
              </w:rPr>
              <w:t>Conceção de Rede</w:t>
            </w:r>
            <w:r w:rsidRPr="00FE6146">
              <w:rPr>
                <w:b/>
                <w:bCs/>
                <w:sz w:val="16"/>
                <w:szCs w:val="16"/>
              </w:rPr>
              <w:t>.</w:t>
            </w:r>
            <w:r w:rsidRPr="00FE6146">
              <w:rPr>
                <w:sz w:val="16"/>
                <w:szCs w:val="16"/>
              </w:rPr>
              <w:t xml:space="preserve"> A Microsoft detém controlos para impedir que indivíduos assumam direitos de acesso que não lhes foram atribuídos para ter acesso aos Dados do Cliente aos quais não estão autorizados a aceder.</w:t>
            </w:r>
          </w:p>
        </w:tc>
      </w:tr>
      <w:tr w:rsidR="00086F17" w14:paraId="46DDAE79" w14:textId="77777777" w:rsidTr="00154C17">
        <w:tc>
          <w:tcPr>
            <w:tcW w:w="2490" w:type="dxa"/>
            <w:vAlign w:val="center"/>
          </w:tcPr>
          <w:p w14:paraId="2C4520EB" w14:textId="54C172FD" w:rsidR="00086F17" w:rsidRPr="00FE6146" w:rsidRDefault="00086F17" w:rsidP="00071C7C">
            <w:pPr>
              <w:pStyle w:val="ProductList-Body"/>
              <w:keepNext/>
              <w:rPr>
                <w:sz w:val="16"/>
                <w:szCs w:val="16"/>
              </w:rPr>
            </w:pPr>
            <w:r w:rsidRPr="00FE6146">
              <w:rPr>
                <w:sz w:val="16"/>
                <w:szCs w:val="16"/>
              </w:rPr>
              <w:t>Gestão de Incidentes de Segurança de Informações</w:t>
            </w:r>
          </w:p>
        </w:tc>
        <w:tc>
          <w:tcPr>
            <w:tcW w:w="8283" w:type="dxa"/>
          </w:tcPr>
          <w:p w14:paraId="1028D5CF" w14:textId="77777777" w:rsidR="00272578" w:rsidRPr="00FE6146" w:rsidRDefault="00272578" w:rsidP="00071C7C">
            <w:pPr>
              <w:pStyle w:val="ProductList-Body"/>
              <w:keepNext/>
              <w:rPr>
                <w:sz w:val="16"/>
                <w:szCs w:val="16"/>
              </w:rPr>
            </w:pPr>
            <w:r w:rsidRPr="00FE6146">
              <w:rPr>
                <w:b/>
                <w:sz w:val="16"/>
                <w:szCs w:val="16"/>
              </w:rPr>
              <w:t>Processo de Resposta a Incidentes</w:t>
            </w:r>
          </w:p>
          <w:p w14:paraId="099F1C9A" w14:textId="0AAC06E8" w:rsidR="00272578" w:rsidRPr="00FE6146" w:rsidRDefault="00117E28" w:rsidP="00071C7C">
            <w:pPr>
              <w:pStyle w:val="ProductList-Body"/>
              <w:keepNext/>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mantém um registo das violações de segurança com uma descrição da violação, o período de tempo, as consequências da violação, o nome da pessoa que reportou e a quem a violação foi reportada e o </w:t>
            </w:r>
            <w:r w:rsidR="003D22CB" w:rsidRPr="00FE6146">
              <w:rPr>
                <w:color w:val="000000" w:themeColor="text1"/>
                <w:sz w:val="16"/>
                <w:szCs w:val="16"/>
              </w:rPr>
              <w:t>procedimento para recuperar dados.</w:t>
            </w:r>
          </w:p>
          <w:p w14:paraId="6BB597C0" w14:textId="77777777" w:rsidR="00502802" w:rsidRPr="004E78BB" w:rsidRDefault="00502802" w:rsidP="00071C7C">
            <w:pPr>
              <w:pStyle w:val="ProductList-Body"/>
              <w:keepNext/>
              <w:ind w:left="162" w:hanging="162"/>
            </w:pPr>
            <w:r>
              <w:rPr>
                <w:color w:val="000000" w:themeColor="text1"/>
                <w:sz w:val="16"/>
                <w:szCs w:val="16"/>
              </w:rPr>
              <w:t>-</w:t>
            </w:r>
            <w:r>
              <w:rPr>
                <w:color w:val="000000" w:themeColor="text1"/>
                <w:sz w:val="16"/>
                <w:szCs w:val="16"/>
              </w:rPr>
              <w:tab/>
              <w:t xml:space="preserve">Para </w:t>
            </w:r>
            <w:r>
              <w:rPr>
                <w:iCs/>
                <w:color w:val="000000" w:themeColor="text1"/>
                <w:sz w:val="16"/>
                <w:szCs w:val="16"/>
              </w:rPr>
              <w:t>cada violação de segurança que seja um Incidente de Segurança, será emitida uma notificação por parte da Microsoft (consoante descrito na secção “Notificação de Incidentes de Segurança” acima) sem atrasos indevidos e sempre no prazo de 5 dias úteis.</w:t>
            </w:r>
          </w:p>
          <w:p w14:paraId="3818EE7A" w14:textId="7D306373" w:rsidR="00272578" w:rsidRPr="00FE6146" w:rsidRDefault="0075568F" w:rsidP="00071C7C">
            <w:pPr>
              <w:pStyle w:val="ProductList-Body"/>
              <w:keepNext/>
              <w:ind w:left="162" w:hanging="162"/>
              <w:rPr>
                <w:sz w:val="16"/>
                <w:szCs w:val="16"/>
              </w:rPr>
            </w:pPr>
            <w:r w:rsidRPr="00FE6146">
              <w:rPr>
                <w:sz w:val="16"/>
                <w:szCs w:val="16"/>
              </w:rPr>
              <w:t>-</w:t>
            </w:r>
            <w:r w:rsidRPr="00FE6146">
              <w:rPr>
                <w:sz w:val="16"/>
                <w:szCs w:val="16"/>
              </w:rPr>
              <w:tab/>
            </w:r>
            <w:r w:rsidR="00272578" w:rsidRPr="00FE6146">
              <w:rPr>
                <w:color w:val="000000" w:themeColor="text1"/>
                <w:sz w:val="16"/>
                <w:szCs w:val="16"/>
              </w:rPr>
              <w:t xml:space="preserve">A </w:t>
            </w:r>
            <w:r w:rsidR="00272578" w:rsidRPr="0075568F">
              <w:rPr>
                <w:iCs/>
                <w:color w:val="000000" w:themeColor="text1"/>
                <w:sz w:val="16"/>
                <w:szCs w:val="16"/>
              </w:rPr>
              <w:t>Microsoft</w:t>
            </w:r>
            <w:r w:rsidR="00272578" w:rsidRPr="00FE6146">
              <w:rPr>
                <w:color w:val="000000" w:themeColor="text1"/>
                <w:sz w:val="16"/>
                <w:szCs w:val="16"/>
              </w:rPr>
              <w:t xml:space="preserve"> controla, ou permite que o </w:t>
            </w:r>
            <w:r w:rsidR="00272578" w:rsidRPr="00FE6146">
              <w:rPr>
                <w:sz w:val="16"/>
                <w:szCs w:val="16"/>
              </w:rPr>
              <w:t>Cliente controle, a divulgação dos Dados do Cliente, incluindo os dados que foram divulgados, a quem e a que horas.</w:t>
            </w:r>
          </w:p>
          <w:p w14:paraId="730CA332" w14:textId="2F819071" w:rsidR="00086F17" w:rsidRPr="00FE6146" w:rsidRDefault="00272578" w:rsidP="00071C7C">
            <w:pPr>
              <w:pStyle w:val="ProductList-Body"/>
              <w:keepNext/>
              <w:spacing w:before="20"/>
              <w:rPr>
                <w:sz w:val="16"/>
                <w:szCs w:val="16"/>
              </w:rPr>
            </w:pPr>
            <w:r w:rsidRPr="00FE6146">
              <w:rPr>
                <w:b/>
                <w:sz w:val="16"/>
                <w:szCs w:val="16"/>
              </w:rPr>
              <w:t>Monitorização de Serviços</w:t>
            </w:r>
            <w:r w:rsidRPr="00FE6146">
              <w:rPr>
                <w:b/>
                <w:bCs/>
                <w:sz w:val="16"/>
                <w:szCs w:val="16"/>
              </w:rPr>
              <w:t>.</w:t>
            </w:r>
            <w:r w:rsidRPr="00FE6146">
              <w:rPr>
                <w:sz w:val="16"/>
                <w:szCs w:val="16"/>
              </w:rPr>
              <w:t xml:space="preserve"> O pessoal da segurança da Microsoft verifica os registos pelo menos de seis em seis meses para propor esforços de resolução se necessário.</w:t>
            </w:r>
          </w:p>
        </w:tc>
      </w:tr>
      <w:tr w:rsidR="00086F17" w14:paraId="1186CDAD" w14:textId="77777777" w:rsidTr="00154C17">
        <w:tc>
          <w:tcPr>
            <w:tcW w:w="2490" w:type="dxa"/>
            <w:vAlign w:val="center"/>
          </w:tcPr>
          <w:p w14:paraId="417B34CB" w14:textId="1C65413C" w:rsidR="00086F17" w:rsidRPr="00FE6146" w:rsidRDefault="00086F17" w:rsidP="007303AE">
            <w:pPr>
              <w:pStyle w:val="ProductList-Body"/>
              <w:rPr>
                <w:sz w:val="16"/>
                <w:szCs w:val="16"/>
              </w:rPr>
            </w:pPr>
            <w:r w:rsidRPr="00FE6146">
              <w:rPr>
                <w:sz w:val="16"/>
                <w:szCs w:val="16"/>
              </w:rPr>
              <w:t>Gestão da Continuidade da Atividade</w:t>
            </w:r>
          </w:p>
        </w:tc>
        <w:tc>
          <w:tcPr>
            <w:tcW w:w="8283" w:type="dxa"/>
          </w:tcPr>
          <w:p w14:paraId="36CE9909" w14:textId="7E13D210"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planos de emergência e contingência para as instalações onde estão localizados os sistemas de informações da Microsoft que tratam os Dados do Cliente.</w:t>
            </w:r>
          </w:p>
          <w:p w14:paraId="2EA52B9C" w14:textId="064C5C3D" w:rsidR="00086F17"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O armazenamento redundante da Microsoft e respetivos procedimentos para recuperar dados foram concebidos para tentar restaurar os Dados do Cliente para o estado original ou último estado replicado antes de serem perdidos ou destruídos.</w:t>
            </w:r>
          </w:p>
        </w:tc>
      </w:tr>
    </w:tbl>
    <w:p w14:paraId="79970712" w14:textId="77777777" w:rsidR="00086F17" w:rsidRPr="009A6675" w:rsidRDefault="00086F17" w:rsidP="00A914BF">
      <w:pPr>
        <w:pStyle w:val="ProductList-Body"/>
        <w:rPr>
          <w:sz w:val="14"/>
          <w:szCs w:val="14"/>
        </w:rPr>
      </w:pPr>
    </w:p>
    <w:p w14:paraId="50C8830B" w14:textId="77777777" w:rsidR="00FE6146" w:rsidRPr="00CD7F8D" w:rsidRDefault="00FE6146" w:rsidP="00FE6146">
      <w:pPr>
        <w:pStyle w:val="ProductList-Body"/>
        <w:outlineLvl w:val="2"/>
        <w:rPr>
          <w:b/>
          <w:color w:val="00188F"/>
        </w:rPr>
      </w:pPr>
      <w:bookmarkStart w:id="101" w:name="DataProcessingTerms_OLSInfoSecurityPolic"/>
      <w:bookmarkStart w:id="102" w:name="DataProcessingTerms_SecurityPolicy"/>
      <w:r>
        <w:rPr>
          <w:b/>
          <w:color w:val="00188F"/>
        </w:rPr>
        <w:t>Política de Segurança Informações de Serviços Online</w:t>
      </w:r>
    </w:p>
    <w:bookmarkEnd w:id="101"/>
    <w:bookmarkEnd w:id="102"/>
    <w:p w14:paraId="37580F58" w14:textId="77777777" w:rsidR="00FE6146" w:rsidRDefault="00FE6146" w:rsidP="00FE6146">
      <w:pPr>
        <w:pStyle w:val="ProductList-Body"/>
      </w:pPr>
      <w:r>
        <w:t>Cada Serviço Online segue uma política de segurança de dados por escrito (“Política de Segurança de Informações”) que está em conformidade com as normas e os quadros de controlo apresentados na tabela abaixo.</w:t>
      </w:r>
    </w:p>
    <w:p w14:paraId="48516E59" w14:textId="77777777" w:rsidR="00FE6146" w:rsidRPr="000644FD" w:rsidRDefault="00FE6146" w:rsidP="00FE6146">
      <w:pPr>
        <w:pStyle w:val="ProductList-Body"/>
        <w:rPr>
          <w:sz w:val="14"/>
        </w:rPr>
      </w:pPr>
    </w:p>
    <w:tbl>
      <w:tblPr>
        <w:tblStyle w:val="TableGrid"/>
        <w:tblW w:w="10800" w:type="dxa"/>
        <w:tblInd w:w="-5" w:type="dxa"/>
        <w:tblLayout w:type="fixed"/>
        <w:tblLook w:val="04A0" w:firstRow="1" w:lastRow="0" w:firstColumn="1" w:lastColumn="0" w:noHBand="0" w:noVBand="1"/>
      </w:tblPr>
      <w:tblGrid>
        <w:gridCol w:w="2880"/>
        <w:gridCol w:w="1013"/>
        <w:gridCol w:w="1710"/>
        <w:gridCol w:w="1620"/>
        <w:gridCol w:w="1890"/>
        <w:gridCol w:w="1687"/>
      </w:tblGrid>
      <w:tr w:rsidR="00FE6146" w:rsidRPr="00C62FB6" w14:paraId="50446863" w14:textId="77777777" w:rsidTr="00154C17">
        <w:trPr>
          <w:tblHeader/>
        </w:trPr>
        <w:tc>
          <w:tcPr>
            <w:tcW w:w="2880" w:type="dxa"/>
            <w:shd w:val="clear" w:color="auto" w:fill="0072C6"/>
            <w:vAlign w:val="center"/>
          </w:tcPr>
          <w:p w14:paraId="77031BD4" w14:textId="77777777" w:rsidR="00FE6146" w:rsidRPr="005F68CF" w:rsidRDefault="00FE6146" w:rsidP="004227CB">
            <w:pPr>
              <w:pStyle w:val="ProductList-Body"/>
              <w:rPr>
                <w:color w:val="FFFFFF" w:themeColor="background1"/>
                <w:sz w:val="16"/>
              </w:rPr>
            </w:pPr>
            <w:r>
              <w:rPr>
                <w:color w:val="FFFFFF" w:themeColor="background1"/>
                <w:sz w:val="16"/>
              </w:rPr>
              <w:t>Serviço Online</w:t>
            </w:r>
          </w:p>
        </w:tc>
        <w:tc>
          <w:tcPr>
            <w:tcW w:w="1013" w:type="dxa"/>
            <w:shd w:val="clear" w:color="auto" w:fill="0072C6"/>
            <w:vAlign w:val="center"/>
          </w:tcPr>
          <w:p w14:paraId="4D4F8981" w14:textId="77777777" w:rsidR="00FE6146" w:rsidRPr="005F68CF" w:rsidRDefault="00FE6146" w:rsidP="004227CB">
            <w:pPr>
              <w:pStyle w:val="ProductList-Body"/>
              <w:rPr>
                <w:color w:val="FFFFFF" w:themeColor="background1"/>
                <w:sz w:val="16"/>
              </w:rPr>
            </w:pPr>
            <w:r>
              <w:rPr>
                <w:color w:val="FFFFFF" w:themeColor="background1"/>
                <w:sz w:val="16"/>
              </w:rPr>
              <w:t>ISO 27001</w:t>
            </w:r>
          </w:p>
        </w:tc>
        <w:tc>
          <w:tcPr>
            <w:tcW w:w="1710" w:type="dxa"/>
            <w:shd w:val="clear" w:color="auto" w:fill="0072C6"/>
            <w:vAlign w:val="center"/>
          </w:tcPr>
          <w:p w14:paraId="7F5AEC81" w14:textId="77777777" w:rsidR="00FE6146" w:rsidRPr="005F68CF" w:rsidRDefault="00FE6146" w:rsidP="004227CB">
            <w:pPr>
              <w:pStyle w:val="ProductList-Body"/>
              <w:rPr>
                <w:color w:val="FFFFFF" w:themeColor="background1"/>
                <w:sz w:val="16"/>
              </w:rPr>
            </w:pPr>
            <w:r>
              <w:rPr>
                <w:color w:val="FFFFFF" w:themeColor="background1"/>
                <w:sz w:val="16"/>
              </w:rPr>
              <w:t>ISO 27002</w:t>
            </w:r>
          </w:p>
          <w:p w14:paraId="5E301E7A" w14:textId="77777777" w:rsidR="00FE6146" w:rsidRPr="005F68CF" w:rsidRDefault="00FE6146" w:rsidP="004227CB">
            <w:pPr>
              <w:pStyle w:val="ProductList-Body"/>
              <w:rPr>
                <w:color w:val="FFFFFF" w:themeColor="background1"/>
                <w:sz w:val="16"/>
              </w:rPr>
            </w:pPr>
            <w:r>
              <w:rPr>
                <w:color w:val="FFFFFF" w:themeColor="background1"/>
                <w:sz w:val="16"/>
              </w:rPr>
              <w:t>Código de Prática</w:t>
            </w:r>
          </w:p>
        </w:tc>
        <w:tc>
          <w:tcPr>
            <w:tcW w:w="1620" w:type="dxa"/>
            <w:shd w:val="clear" w:color="auto" w:fill="0072C6"/>
            <w:vAlign w:val="center"/>
          </w:tcPr>
          <w:p w14:paraId="770E13D8" w14:textId="77777777" w:rsidR="00FE6146" w:rsidRPr="005F68CF" w:rsidRDefault="00FE6146" w:rsidP="004227CB">
            <w:pPr>
              <w:pStyle w:val="ProductList-Body"/>
              <w:rPr>
                <w:color w:val="FFFFFF" w:themeColor="background1"/>
                <w:sz w:val="16"/>
                <w:lang w:val="fr-FR"/>
              </w:rPr>
            </w:pPr>
            <w:r>
              <w:rPr>
                <w:color w:val="FFFFFF" w:themeColor="background1"/>
                <w:sz w:val="16"/>
              </w:rPr>
              <w:t>ISO 27018</w:t>
            </w:r>
          </w:p>
          <w:p w14:paraId="721C4A64" w14:textId="77777777" w:rsidR="00FE6146" w:rsidRPr="005F68CF" w:rsidRDefault="00FE6146" w:rsidP="004227CB">
            <w:pPr>
              <w:pStyle w:val="ProductList-Body"/>
              <w:rPr>
                <w:color w:val="FFFFFF" w:themeColor="background1"/>
                <w:sz w:val="16"/>
                <w:lang w:val="fr-FR"/>
              </w:rPr>
            </w:pPr>
            <w:r>
              <w:rPr>
                <w:color w:val="FFFFFF" w:themeColor="background1"/>
                <w:sz w:val="16"/>
              </w:rPr>
              <w:t>Código de Prática</w:t>
            </w:r>
          </w:p>
        </w:tc>
        <w:tc>
          <w:tcPr>
            <w:tcW w:w="1890" w:type="dxa"/>
            <w:shd w:val="clear" w:color="auto" w:fill="0072C6"/>
            <w:vAlign w:val="center"/>
          </w:tcPr>
          <w:p w14:paraId="425EC129" w14:textId="77777777" w:rsidR="00FE6146" w:rsidRPr="005F68CF" w:rsidRDefault="00FE6146" w:rsidP="004227CB">
            <w:pPr>
              <w:pStyle w:val="ProductList-Body"/>
              <w:rPr>
                <w:color w:val="FFFFFF" w:themeColor="background1"/>
                <w:sz w:val="16"/>
                <w:lang w:val="fr-FR"/>
              </w:rPr>
            </w:pPr>
            <w:r>
              <w:rPr>
                <w:color w:val="FFFFFF" w:themeColor="background1"/>
                <w:sz w:val="16"/>
              </w:rPr>
              <w:t>SSAE 16 SOC 1 Tipo II</w:t>
            </w:r>
          </w:p>
        </w:tc>
        <w:tc>
          <w:tcPr>
            <w:tcW w:w="1687" w:type="dxa"/>
            <w:shd w:val="clear" w:color="auto" w:fill="0072C6"/>
            <w:vAlign w:val="center"/>
          </w:tcPr>
          <w:p w14:paraId="48250BD9" w14:textId="77777777" w:rsidR="00FE6146" w:rsidRPr="005F68CF" w:rsidRDefault="00FE6146" w:rsidP="004227CB">
            <w:pPr>
              <w:pStyle w:val="ProductList-Body"/>
              <w:rPr>
                <w:color w:val="FFFFFF" w:themeColor="background1"/>
                <w:sz w:val="16"/>
                <w:lang w:val="fr-FR"/>
              </w:rPr>
            </w:pPr>
            <w:r>
              <w:rPr>
                <w:color w:val="FFFFFF" w:themeColor="background1"/>
                <w:sz w:val="16"/>
              </w:rPr>
              <w:t>SSAE 16 SOC 2 Tipo II</w:t>
            </w:r>
          </w:p>
        </w:tc>
      </w:tr>
      <w:tr w:rsidR="00CB00F4" w:rsidRPr="00C62FB6" w14:paraId="34C25C4D" w14:textId="77777777" w:rsidTr="00154C17">
        <w:trPr>
          <w:trHeight w:val="288"/>
        </w:trPr>
        <w:tc>
          <w:tcPr>
            <w:tcW w:w="2880" w:type="dxa"/>
            <w:vAlign w:val="center"/>
          </w:tcPr>
          <w:p w14:paraId="6B656EA9" w14:textId="5C7F75DE" w:rsidR="00CB00F4" w:rsidRPr="005F68CF" w:rsidRDefault="00CB00F4" w:rsidP="00CB00F4">
            <w:pPr>
              <w:pStyle w:val="ProductList-Body"/>
              <w:rPr>
                <w:sz w:val="16"/>
              </w:rPr>
            </w:pPr>
            <w:r>
              <w:rPr>
                <w:sz w:val="16"/>
                <w:szCs w:val="16"/>
              </w:rPr>
              <w:t>Serviços do Office 365</w:t>
            </w:r>
          </w:p>
        </w:tc>
        <w:tc>
          <w:tcPr>
            <w:tcW w:w="1013" w:type="dxa"/>
            <w:vAlign w:val="center"/>
          </w:tcPr>
          <w:p w14:paraId="2D533B49" w14:textId="59521E5D" w:rsidR="00CB00F4" w:rsidRPr="005F68CF" w:rsidRDefault="00CB00F4" w:rsidP="00CB00F4">
            <w:pPr>
              <w:pStyle w:val="ProductList-Body"/>
              <w:rPr>
                <w:color w:val="000000" w:themeColor="text1"/>
                <w:sz w:val="16"/>
              </w:rPr>
            </w:pPr>
            <w:r>
              <w:rPr>
                <w:color w:val="000000" w:themeColor="text1"/>
                <w:sz w:val="16"/>
                <w:szCs w:val="16"/>
              </w:rPr>
              <w:t>Sim</w:t>
            </w:r>
          </w:p>
        </w:tc>
        <w:tc>
          <w:tcPr>
            <w:tcW w:w="1710" w:type="dxa"/>
            <w:vAlign w:val="center"/>
          </w:tcPr>
          <w:p w14:paraId="6D163CF4" w14:textId="12E4ECD3" w:rsidR="00CB00F4" w:rsidRPr="005F68CF" w:rsidRDefault="00CB00F4" w:rsidP="00CB00F4">
            <w:pPr>
              <w:pStyle w:val="ProductList-Body"/>
              <w:rPr>
                <w:color w:val="000000" w:themeColor="text1"/>
                <w:sz w:val="16"/>
              </w:rPr>
            </w:pPr>
            <w:r>
              <w:rPr>
                <w:color w:val="000000" w:themeColor="text1"/>
                <w:sz w:val="16"/>
                <w:szCs w:val="16"/>
              </w:rPr>
              <w:t>Sim</w:t>
            </w:r>
          </w:p>
        </w:tc>
        <w:tc>
          <w:tcPr>
            <w:tcW w:w="1620" w:type="dxa"/>
            <w:vAlign w:val="center"/>
          </w:tcPr>
          <w:p w14:paraId="092D49E4" w14:textId="7AA435E8" w:rsidR="00CB00F4" w:rsidRPr="005F68CF" w:rsidRDefault="00CB00F4" w:rsidP="00CB00F4">
            <w:pPr>
              <w:pStyle w:val="ProductList-Body"/>
              <w:rPr>
                <w:color w:val="000000" w:themeColor="text1"/>
                <w:sz w:val="16"/>
              </w:rPr>
            </w:pPr>
            <w:r>
              <w:rPr>
                <w:color w:val="000000" w:themeColor="text1"/>
                <w:sz w:val="16"/>
                <w:szCs w:val="16"/>
              </w:rPr>
              <w:t>Sim</w:t>
            </w:r>
          </w:p>
        </w:tc>
        <w:tc>
          <w:tcPr>
            <w:tcW w:w="1890" w:type="dxa"/>
            <w:vAlign w:val="center"/>
          </w:tcPr>
          <w:p w14:paraId="29785D03" w14:textId="22E84013" w:rsidR="00CB00F4" w:rsidRPr="005F68CF" w:rsidRDefault="00CB00F4" w:rsidP="00CB00F4">
            <w:pPr>
              <w:pStyle w:val="ProductList-Body"/>
              <w:rPr>
                <w:color w:val="000000" w:themeColor="text1"/>
                <w:sz w:val="16"/>
              </w:rPr>
            </w:pPr>
            <w:r>
              <w:rPr>
                <w:color w:val="000000" w:themeColor="text1"/>
                <w:sz w:val="16"/>
                <w:szCs w:val="16"/>
              </w:rPr>
              <w:t>Sim</w:t>
            </w:r>
          </w:p>
        </w:tc>
        <w:tc>
          <w:tcPr>
            <w:tcW w:w="1687" w:type="dxa"/>
            <w:vAlign w:val="center"/>
          </w:tcPr>
          <w:p w14:paraId="099503E0" w14:textId="5E6593EF" w:rsidR="00CB00F4" w:rsidRPr="005F68CF" w:rsidRDefault="00CB00F4" w:rsidP="00CB00F4">
            <w:pPr>
              <w:pStyle w:val="ProductList-Body"/>
              <w:rPr>
                <w:color w:val="000000" w:themeColor="text1"/>
                <w:sz w:val="16"/>
              </w:rPr>
            </w:pPr>
            <w:r>
              <w:rPr>
                <w:color w:val="000000" w:themeColor="text1"/>
                <w:sz w:val="16"/>
                <w:szCs w:val="16"/>
              </w:rPr>
              <w:t>Sim</w:t>
            </w:r>
          </w:p>
        </w:tc>
      </w:tr>
      <w:tr w:rsidR="00CB00F4" w:rsidRPr="00C62FB6" w14:paraId="419809E7" w14:textId="77777777" w:rsidTr="00154C17">
        <w:trPr>
          <w:trHeight w:val="288"/>
        </w:trPr>
        <w:tc>
          <w:tcPr>
            <w:tcW w:w="2880" w:type="dxa"/>
            <w:vAlign w:val="center"/>
          </w:tcPr>
          <w:p w14:paraId="1F5BCB18" w14:textId="0051362A" w:rsidR="00CB00F4" w:rsidRPr="005F68CF" w:rsidRDefault="00CB00F4" w:rsidP="00CB00F4">
            <w:pPr>
              <w:pStyle w:val="ProductList-Body"/>
              <w:rPr>
                <w:sz w:val="16"/>
              </w:rPr>
            </w:pPr>
            <w:r>
              <w:rPr>
                <w:sz w:val="16"/>
                <w:szCs w:val="16"/>
              </w:rPr>
              <w:t>Serviços Principais do Microsoft Dynamics 365</w:t>
            </w:r>
          </w:p>
        </w:tc>
        <w:tc>
          <w:tcPr>
            <w:tcW w:w="1013" w:type="dxa"/>
            <w:vAlign w:val="center"/>
          </w:tcPr>
          <w:p w14:paraId="1F8B1862" w14:textId="3EA74987" w:rsidR="00CB00F4" w:rsidRPr="005F68CF" w:rsidRDefault="00CB00F4" w:rsidP="00CB00F4">
            <w:pPr>
              <w:pStyle w:val="ProductList-Body"/>
              <w:rPr>
                <w:color w:val="000000" w:themeColor="text1"/>
                <w:sz w:val="16"/>
              </w:rPr>
            </w:pPr>
            <w:r>
              <w:rPr>
                <w:color w:val="000000" w:themeColor="text1"/>
                <w:sz w:val="16"/>
                <w:szCs w:val="16"/>
              </w:rPr>
              <w:t>Sim</w:t>
            </w:r>
          </w:p>
        </w:tc>
        <w:tc>
          <w:tcPr>
            <w:tcW w:w="1710" w:type="dxa"/>
            <w:vAlign w:val="center"/>
          </w:tcPr>
          <w:p w14:paraId="36333813" w14:textId="05F5A0F8" w:rsidR="00CB00F4" w:rsidRPr="005F68CF" w:rsidRDefault="00CB00F4" w:rsidP="00CB00F4">
            <w:pPr>
              <w:pStyle w:val="ProductList-Body"/>
              <w:rPr>
                <w:color w:val="000000" w:themeColor="text1"/>
                <w:sz w:val="16"/>
              </w:rPr>
            </w:pPr>
            <w:r>
              <w:rPr>
                <w:color w:val="000000" w:themeColor="text1"/>
                <w:sz w:val="16"/>
                <w:szCs w:val="16"/>
              </w:rPr>
              <w:t>Sim</w:t>
            </w:r>
          </w:p>
        </w:tc>
        <w:tc>
          <w:tcPr>
            <w:tcW w:w="1620" w:type="dxa"/>
            <w:vAlign w:val="center"/>
          </w:tcPr>
          <w:p w14:paraId="65FB0DE3" w14:textId="4A5E80D0" w:rsidR="00CB00F4" w:rsidRPr="005F68CF" w:rsidRDefault="00CB00F4" w:rsidP="00CB00F4">
            <w:pPr>
              <w:pStyle w:val="ProductList-Body"/>
              <w:rPr>
                <w:color w:val="000000" w:themeColor="text1"/>
                <w:sz w:val="16"/>
              </w:rPr>
            </w:pPr>
            <w:r>
              <w:rPr>
                <w:color w:val="000000" w:themeColor="text1"/>
                <w:sz w:val="16"/>
                <w:szCs w:val="16"/>
              </w:rPr>
              <w:t>Sim</w:t>
            </w:r>
          </w:p>
        </w:tc>
        <w:tc>
          <w:tcPr>
            <w:tcW w:w="1890" w:type="dxa"/>
            <w:vAlign w:val="center"/>
          </w:tcPr>
          <w:p w14:paraId="6B50A743" w14:textId="297F69A1" w:rsidR="00CB00F4" w:rsidRPr="005F68CF" w:rsidRDefault="00CB00F4" w:rsidP="00CB00F4">
            <w:pPr>
              <w:pStyle w:val="ProductList-Body"/>
              <w:rPr>
                <w:color w:val="000000" w:themeColor="text1"/>
                <w:sz w:val="16"/>
              </w:rPr>
            </w:pPr>
            <w:r>
              <w:rPr>
                <w:color w:val="000000" w:themeColor="text1"/>
                <w:sz w:val="16"/>
                <w:szCs w:val="16"/>
              </w:rPr>
              <w:t>Sim*</w:t>
            </w:r>
          </w:p>
        </w:tc>
        <w:tc>
          <w:tcPr>
            <w:tcW w:w="1687" w:type="dxa"/>
            <w:vAlign w:val="center"/>
          </w:tcPr>
          <w:p w14:paraId="102DA177" w14:textId="6E8C49B5" w:rsidR="00CB00F4" w:rsidRPr="005F68CF" w:rsidRDefault="00CB00F4" w:rsidP="00CB00F4">
            <w:pPr>
              <w:pStyle w:val="ProductList-Body"/>
              <w:rPr>
                <w:color w:val="000000" w:themeColor="text1"/>
                <w:sz w:val="16"/>
              </w:rPr>
            </w:pPr>
            <w:r>
              <w:rPr>
                <w:color w:val="000000" w:themeColor="text1"/>
                <w:sz w:val="16"/>
                <w:szCs w:val="16"/>
              </w:rPr>
              <w:t>Sim*</w:t>
            </w:r>
          </w:p>
        </w:tc>
      </w:tr>
      <w:tr w:rsidR="00CB00F4" w:rsidRPr="00C62FB6" w14:paraId="6401932C" w14:textId="77777777" w:rsidTr="00154C17">
        <w:trPr>
          <w:trHeight w:val="288"/>
        </w:trPr>
        <w:tc>
          <w:tcPr>
            <w:tcW w:w="2880" w:type="dxa"/>
            <w:vAlign w:val="center"/>
          </w:tcPr>
          <w:p w14:paraId="00C0BB30" w14:textId="3E9D8877" w:rsidR="00CB00F4" w:rsidRPr="005F68CF" w:rsidRDefault="00CB00F4" w:rsidP="00CB00F4">
            <w:pPr>
              <w:pStyle w:val="ProductList-Body"/>
              <w:rPr>
                <w:sz w:val="16"/>
              </w:rPr>
            </w:pPr>
            <w:r>
              <w:rPr>
                <w:sz w:val="16"/>
                <w:szCs w:val="16"/>
              </w:rPr>
              <w:t>Serviços Principais do Microsoft Azure</w:t>
            </w:r>
          </w:p>
        </w:tc>
        <w:tc>
          <w:tcPr>
            <w:tcW w:w="1013" w:type="dxa"/>
            <w:vAlign w:val="center"/>
          </w:tcPr>
          <w:p w14:paraId="7CD9D2DC" w14:textId="6F4761BD" w:rsidR="00CB00F4" w:rsidRPr="005F68CF" w:rsidRDefault="00CB00F4" w:rsidP="00CB00F4">
            <w:pPr>
              <w:pStyle w:val="ProductList-Body"/>
              <w:rPr>
                <w:color w:val="000000" w:themeColor="text1"/>
                <w:sz w:val="16"/>
              </w:rPr>
            </w:pPr>
            <w:r>
              <w:rPr>
                <w:color w:val="000000" w:themeColor="text1"/>
                <w:sz w:val="16"/>
                <w:szCs w:val="16"/>
              </w:rPr>
              <w:t>Sim</w:t>
            </w:r>
          </w:p>
        </w:tc>
        <w:tc>
          <w:tcPr>
            <w:tcW w:w="1710" w:type="dxa"/>
            <w:vAlign w:val="center"/>
          </w:tcPr>
          <w:p w14:paraId="4B7B4B7E" w14:textId="0A1F18F7" w:rsidR="00CB00F4" w:rsidRPr="005F68CF" w:rsidRDefault="00CB00F4" w:rsidP="00CB00F4">
            <w:pPr>
              <w:pStyle w:val="ProductList-Body"/>
              <w:rPr>
                <w:color w:val="000000" w:themeColor="text1"/>
                <w:sz w:val="16"/>
              </w:rPr>
            </w:pPr>
            <w:r>
              <w:rPr>
                <w:color w:val="000000" w:themeColor="text1"/>
                <w:sz w:val="16"/>
                <w:szCs w:val="16"/>
              </w:rPr>
              <w:t>Sim</w:t>
            </w:r>
          </w:p>
        </w:tc>
        <w:tc>
          <w:tcPr>
            <w:tcW w:w="1620" w:type="dxa"/>
            <w:vAlign w:val="center"/>
          </w:tcPr>
          <w:p w14:paraId="540BF2AB" w14:textId="2F58946F" w:rsidR="00CB00F4" w:rsidRPr="005F68CF" w:rsidRDefault="00CB00F4" w:rsidP="00CB00F4">
            <w:pPr>
              <w:pStyle w:val="ProductList-Body"/>
              <w:rPr>
                <w:color w:val="000000" w:themeColor="text1"/>
                <w:sz w:val="16"/>
              </w:rPr>
            </w:pPr>
            <w:r>
              <w:rPr>
                <w:color w:val="000000" w:themeColor="text1"/>
                <w:sz w:val="16"/>
                <w:szCs w:val="16"/>
              </w:rPr>
              <w:t>Sim</w:t>
            </w:r>
          </w:p>
        </w:tc>
        <w:tc>
          <w:tcPr>
            <w:tcW w:w="1890" w:type="dxa"/>
            <w:vAlign w:val="center"/>
          </w:tcPr>
          <w:p w14:paraId="6969786A" w14:textId="4E35F427" w:rsidR="00CB00F4" w:rsidRPr="005F68CF" w:rsidRDefault="00CB00F4" w:rsidP="00CB00F4">
            <w:pPr>
              <w:pStyle w:val="ProductList-Body"/>
              <w:rPr>
                <w:i/>
                <w:color w:val="000000" w:themeColor="text1"/>
                <w:sz w:val="16"/>
              </w:rPr>
            </w:pPr>
            <w:r>
              <w:rPr>
                <w:color w:val="000000" w:themeColor="text1"/>
                <w:sz w:val="16"/>
                <w:szCs w:val="16"/>
              </w:rPr>
              <w:t>Varia**</w:t>
            </w:r>
          </w:p>
        </w:tc>
        <w:tc>
          <w:tcPr>
            <w:tcW w:w="1687" w:type="dxa"/>
            <w:vAlign w:val="center"/>
          </w:tcPr>
          <w:p w14:paraId="0E3D62BD" w14:textId="7FF565B5" w:rsidR="00CB00F4" w:rsidRPr="005F68CF" w:rsidRDefault="00CB00F4" w:rsidP="00CB00F4">
            <w:pPr>
              <w:pStyle w:val="ProductList-Body"/>
              <w:rPr>
                <w:color w:val="000000" w:themeColor="text1"/>
                <w:sz w:val="16"/>
              </w:rPr>
            </w:pPr>
            <w:r>
              <w:rPr>
                <w:color w:val="000000" w:themeColor="text1"/>
                <w:sz w:val="16"/>
                <w:szCs w:val="16"/>
              </w:rPr>
              <w:t>Varia**</w:t>
            </w:r>
          </w:p>
        </w:tc>
      </w:tr>
      <w:tr w:rsidR="00071C7C" w:rsidRPr="00C62FB6" w14:paraId="5CB49428" w14:textId="77777777" w:rsidTr="00154C17">
        <w:trPr>
          <w:trHeight w:val="288"/>
        </w:trPr>
        <w:tc>
          <w:tcPr>
            <w:tcW w:w="2880" w:type="dxa"/>
            <w:vAlign w:val="center"/>
          </w:tcPr>
          <w:p w14:paraId="7EB9E89F" w14:textId="7F25E656" w:rsidR="00071C7C" w:rsidRDefault="00071C7C" w:rsidP="00071C7C">
            <w:pPr>
              <w:pStyle w:val="ProductList-Body"/>
              <w:rPr>
                <w:sz w:val="16"/>
                <w:szCs w:val="16"/>
              </w:rPr>
            </w:pPr>
            <w:r>
              <w:rPr>
                <w:sz w:val="16"/>
                <w:szCs w:val="16"/>
              </w:rPr>
              <w:t>Microsoft Cloud App Security</w:t>
            </w:r>
          </w:p>
        </w:tc>
        <w:tc>
          <w:tcPr>
            <w:tcW w:w="1013" w:type="dxa"/>
            <w:vAlign w:val="center"/>
          </w:tcPr>
          <w:p w14:paraId="3D1E18AB" w14:textId="351A5056" w:rsidR="00071C7C" w:rsidRDefault="00071C7C" w:rsidP="00071C7C">
            <w:pPr>
              <w:pStyle w:val="ProductList-Body"/>
              <w:rPr>
                <w:color w:val="000000" w:themeColor="text1"/>
                <w:sz w:val="16"/>
                <w:szCs w:val="16"/>
              </w:rPr>
            </w:pPr>
            <w:r>
              <w:rPr>
                <w:color w:val="000000" w:themeColor="text1"/>
                <w:sz w:val="16"/>
                <w:szCs w:val="16"/>
              </w:rPr>
              <w:t>Sim</w:t>
            </w:r>
          </w:p>
        </w:tc>
        <w:tc>
          <w:tcPr>
            <w:tcW w:w="1710" w:type="dxa"/>
            <w:vAlign w:val="center"/>
          </w:tcPr>
          <w:p w14:paraId="46A52A2B" w14:textId="13787895" w:rsidR="00071C7C" w:rsidRDefault="00071C7C" w:rsidP="00071C7C">
            <w:pPr>
              <w:pStyle w:val="ProductList-Body"/>
              <w:rPr>
                <w:color w:val="000000" w:themeColor="text1"/>
                <w:sz w:val="16"/>
                <w:szCs w:val="16"/>
              </w:rPr>
            </w:pPr>
            <w:r>
              <w:rPr>
                <w:color w:val="000000" w:themeColor="text1"/>
                <w:sz w:val="16"/>
                <w:szCs w:val="16"/>
              </w:rPr>
              <w:t>Sim</w:t>
            </w:r>
          </w:p>
        </w:tc>
        <w:tc>
          <w:tcPr>
            <w:tcW w:w="1620" w:type="dxa"/>
            <w:vAlign w:val="center"/>
          </w:tcPr>
          <w:p w14:paraId="494F897D" w14:textId="6B4C9808" w:rsidR="00071C7C" w:rsidRDefault="00071C7C" w:rsidP="00071C7C">
            <w:pPr>
              <w:pStyle w:val="ProductList-Body"/>
              <w:rPr>
                <w:color w:val="000000" w:themeColor="text1"/>
                <w:sz w:val="16"/>
                <w:szCs w:val="16"/>
              </w:rPr>
            </w:pPr>
            <w:r>
              <w:rPr>
                <w:color w:val="000000" w:themeColor="text1"/>
                <w:sz w:val="16"/>
                <w:szCs w:val="16"/>
              </w:rPr>
              <w:t>Sim</w:t>
            </w:r>
          </w:p>
        </w:tc>
        <w:tc>
          <w:tcPr>
            <w:tcW w:w="1890" w:type="dxa"/>
            <w:vAlign w:val="center"/>
          </w:tcPr>
          <w:p w14:paraId="0B5A6066" w14:textId="3B528382" w:rsidR="00071C7C" w:rsidRDefault="00071C7C" w:rsidP="00071C7C">
            <w:pPr>
              <w:pStyle w:val="ProductList-Body"/>
              <w:rPr>
                <w:color w:val="000000" w:themeColor="text1"/>
                <w:sz w:val="16"/>
                <w:szCs w:val="16"/>
              </w:rPr>
            </w:pPr>
            <w:r>
              <w:rPr>
                <w:color w:val="000000" w:themeColor="text1"/>
                <w:sz w:val="16"/>
                <w:szCs w:val="16"/>
              </w:rPr>
              <w:t>Sim</w:t>
            </w:r>
          </w:p>
        </w:tc>
        <w:tc>
          <w:tcPr>
            <w:tcW w:w="1687" w:type="dxa"/>
            <w:vAlign w:val="center"/>
          </w:tcPr>
          <w:p w14:paraId="2530D052" w14:textId="7F5089CF" w:rsidR="00071C7C" w:rsidRDefault="00071C7C" w:rsidP="00071C7C">
            <w:pPr>
              <w:pStyle w:val="ProductList-Body"/>
              <w:rPr>
                <w:color w:val="000000" w:themeColor="text1"/>
                <w:sz w:val="16"/>
                <w:szCs w:val="16"/>
              </w:rPr>
            </w:pPr>
            <w:r>
              <w:rPr>
                <w:color w:val="000000" w:themeColor="text1"/>
                <w:sz w:val="16"/>
                <w:szCs w:val="16"/>
              </w:rPr>
              <w:t>Sim</w:t>
            </w:r>
          </w:p>
        </w:tc>
      </w:tr>
      <w:tr w:rsidR="00071C7C" w:rsidRPr="00C62FB6" w14:paraId="5DF21582" w14:textId="77777777" w:rsidTr="00154C17">
        <w:trPr>
          <w:trHeight w:val="288"/>
        </w:trPr>
        <w:tc>
          <w:tcPr>
            <w:tcW w:w="2880" w:type="dxa"/>
            <w:vAlign w:val="center"/>
          </w:tcPr>
          <w:p w14:paraId="2B77E6C3" w14:textId="234FF927" w:rsidR="00071C7C" w:rsidRPr="005F68CF" w:rsidRDefault="00071C7C" w:rsidP="00071C7C">
            <w:pPr>
              <w:pStyle w:val="ProductList-Body"/>
              <w:rPr>
                <w:sz w:val="16"/>
              </w:rPr>
            </w:pPr>
            <w:r>
              <w:rPr>
                <w:sz w:val="16"/>
                <w:szCs w:val="16"/>
              </w:rPr>
              <w:t>Microsoft Graph</w:t>
            </w:r>
          </w:p>
        </w:tc>
        <w:tc>
          <w:tcPr>
            <w:tcW w:w="1013" w:type="dxa"/>
            <w:vAlign w:val="center"/>
          </w:tcPr>
          <w:p w14:paraId="31DC9045" w14:textId="3F9ECF08" w:rsidR="00071C7C" w:rsidRPr="005F68CF" w:rsidRDefault="00071C7C" w:rsidP="00071C7C">
            <w:pPr>
              <w:pStyle w:val="ProductList-Body"/>
              <w:rPr>
                <w:color w:val="000000" w:themeColor="text1"/>
                <w:sz w:val="16"/>
              </w:rPr>
            </w:pPr>
            <w:r>
              <w:rPr>
                <w:color w:val="000000" w:themeColor="text1"/>
                <w:sz w:val="16"/>
                <w:szCs w:val="16"/>
              </w:rPr>
              <w:t>Sim</w:t>
            </w:r>
          </w:p>
        </w:tc>
        <w:tc>
          <w:tcPr>
            <w:tcW w:w="1710" w:type="dxa"/>
            <w:vAlign w:val="center"/>
          </w:tcPr>
          <w:p w14:paraId="75978134" w14:textId="29FC63A3" w:rsidR="00071C7C" w:rsidRPr="005F68CF" w:rsidRDefault="00071C7C" w:rsidP="00071C7C">
            <w:pPr>
              <w:pStyle w:val="ProductList-Body"/>
              <w:rPr>
                <w:color w:val="000000" w:themeColor="text1"/>
                <w:sz w:val="16"/>
              </w:rPr>
            </w:pPr>
            <w:r>
              <w:rPr>
                <w:color w:val="000000" w:themeColor="text1"/>
                <w:sz w:val="16"/>
                <w:szCs w:val="16"/>
              </w:rPr>
              <w:t>Sim</w:t>
            </w:r>
          </w:p>
        </w:tc>
        <w:tc>
          <w:tcPr>
            <w:tcW w:w="1620" w:type="dxa"/>
            <w:vAlign w:val="center"/>
          </w:tcPr>
          <w:p w14:paraId="5044956F" w14:textId="25A17C15" w:rsidR="00071C7C" w:rsidRPr="005F68CF" w:rsidRDefault="00071C7C" w:rsidP="00071C7C">
            <w:pPr>
              <w:pStyle w:val="ProductList-Body"/>
              <w:rPr>
                <w:color w:val="000000" w:themeColor="text1"/>
                <w:sz w:val="16"/>
              </w:rPr>
            </w:pPr>
            <w:r>
              <w:rPr>
                <w:color w:val="000000" w:themeColor="text1"/>
                <w:sz w:val="16"/>
                <w:szCs w:val="16"/>
              </w:rPr>
              <w:t>Sim</w:t>
            </w:r>
          </w:p>
        </w:tc>
        <w:tc>
          <w:tcPr>
            <w:tcW w:w="1890" w:type="dxa"/>
            <w:vAlign w:val="center"/>
          </w:tcPr>
          <w:p w14:paraId="7225B2BD" w14:textId="17F96DF3" w:rsidR="00071C7C" w:rsidRPr="005F68CF" w:rsidRDefault="00071C7C" w:rsidP="00071C7C">
            <w:pPr>
              <w:pStyle w:val="ProductList-Body"/>
              <w:rPr>
                <w:color w:val="000000" w:themeColor="text1"/>
                <w:sz w:val="16"/>
              </w:rPr>
            </w:pPr>
            <w:r>
              <w:rPr>
                <w:color w:val="000000" w:themeColor="text1"/>
                <w:sz w:val="16"/>
                <w:szCs w:val="16"/>
              </w:rPr>
              <w:t>Não</w:t>
            </w:r>
          </w:p>
        </w:tc>
        <w:tc>
          <w:tcPr>
            <w:tcW w:w="1687" w:type="dxa"/>
            <w:vAlign w:val="center"/>
          </w:tcPr>
          <w:p w14:paraId="2B4700AF" w14:textId="13D52250" w:rsidR="00071C7C" w:rsidRPr="005F68CF" w:rsidRDefault="00071C7C" w:rsidP="00071C7C">
            <w:pPr>
              <w:pStyle w:val="ProductList-Body"/>
              <w:rPr>
                <w:color w:val="000000" w:themeColor="text1"/>
                <w:sz w:val="16"/>
              </w:rPr>
            </w:pPr>
            <w:r>
              <w:rPr>
                <w:color w:val="000000" w:themeColor="text1"/>
                <w:sz w:val="16"/>
                <w:szCs w:val="16"/>
              </w:rPr>
              <w:t>Não</w:t>
            </w:r>
          </w:p>
        </w:tc>
      </w:tr>
      <w:tr w:rsidR="00071C7C" w:rsidRPr="00C62FB6" w14:paraId="278064F3" w14:textId="77777777" w:rsidTr="00154C17">
        <w:trPr>
          <w:trHeight w:val="288"/>
        </w:trPr>
        <w:tc>
          <w:tcPr>
            <w:tcW w:w="2880" w:type="dxa"/>
            <w:vAlign w:val="center"/>
          </w:tcPr>
          <w:p w14:paraId="2B30178F" w14:textId="66AB4D50" w:rsidR="00071C7C" w:rsidRPr="00231971" w:rsidRDefault="00071C7C" w:rsidP="00071C7C">
            <w:pPr>
              <w:pStyle w:val="ProductList-Body"/>
              <w:rPr>
                <w:sz w:val="16"/>
                <w:szCs w:val="16"/>
              </w:rPr>
            </w:pPr>
            <w:r>
              <w:rPr>
                <w:sz w:val="16"/>
                <w:szCs w:val="16"/>
              </w:rPr>
              <w:t>Serviços Online do Microsoft Intune</w:t>
            </w:r>
          </w:p>
        </w:tc>
        <w:tc>
          <w:tcPr>
            <w:tcW w:w="1013" w:type="dxa"/>
            <w:vAlign w:val="center"/>
          </w:tcPr>
          <w:p w14:paraId="6F04A209" w14:textId="2D7C3E1F" w:rsidR="00071C7C" w:rsidRPr="00231971" w:rsidRDefault="00071C7C" w:rsidP="00071C7C">
            <w:pPr>
              <w:pStyle w:val="ProductList-Body"/>
              <w:rPr>
                <w:color w:val="000000" w:themeColor="text1"/>
                <w:sz w:val="16"/>
                <w:szCs w:val="16"/>
              </w:rPr>
            </w:pPr>
            <w:r>
              <w:rPr>
                <w:color w:val="000000" w:themeColor="text1"/>
                <w:sz w:val="16"/>
                <w:szCs w:val="16"/>
              </w:rPr>
              <w:t>Sim</w:t>
            </w:r>
          </w:p>
        </w:tc>
        <w:tc>
          <w:tcPr>
            <w:tcW w:w="1710" w:type="dxa"/>
            <w:vAlign w:val="center"/>
          </w:tcPr>
          <w:p w14:paraId="1FC9325A" w14:textId="39D81C4B" w:rsidR="00071C7C" w:rsidRPr="00231971" w:rsidRDefault="00071C7C" w:rsidP="00071C7C">
            <w:pPr>
              <w:pStyle w:val="ProductList-Body"/>
              <w:rPr>
                <w:color w:val="000000" w:themeColor="text1"/>
                <w:sz w:val="16"/>
                <w:szCs w:val="16"/>
              </w:rPr>
            </w:pPr>
            <w:r>
              <w:rPr>
                <w:color w:val="000000" w:themeColor="text1"/>
                <w:sz w:val="16"/>
                <w:szCs w:val="16"/>
              </w:rPr>
              <w:t>Sim</w:t>
            </w:r>
          </w:p>
        </w:tc>
        <w:tc>
          <w:tcPr>
            <w:tcW w:w="1620" w:type="dxa"/>
            <w:vAlign w:val="center"/>
          </w:tcPr>
          <w:p w14:paraId="049D5C93" w14:textId="601EC57A" w:rsidR="00071C7C" w:rsidRPr="00231971" w:rsidRDefault="00071C7C" w:rsidP="00071C7C">
            <w:pPr>
              <w:pStyle w:val="ProductList-Body"/>
              <w:rPr>
                <w:color w:val="000000" w:themeColor="text1"/>
                <w:sz w:val="16"/>
                <w:szCs w:val="16"/>
              </w:rPr>
            </w:pPr>
            <w:r>
              <w:rPr>
                <w:color w:val="000000" w:themeColor="text1"/>
                <w:sz w:val="16"/>
                <w:szCs w:val="16"/>
              </w:rPr>
              <w:t>Sim</w:t>
            </w:r>
          </w:p>
        </w:tc>
        <w:tc>
          <w:tcPr>
            <w:tcW w:w="1890" w:type="dxa"/>
            <w:vAlign w:val="center"/>
          </w:tcPr>
          <w:p w14:paraId="23F51785" w14:textId="3EC300AC" w:rsidR="00071C7C" w:rsidRPr="00231971" w:rsidRDefault="00071C7C" w:rsidP="00071C7C">
            <w:pPr>
              <w:pStyle w:val="ProductList-Body"/>
              <w:rPr>
                <w:color w:val="000000" w:themeColor="text1"/>
                <w:sz w:val="16"/>
                <w:szCs w:val="16"/>
              </w:rPr>
            </w:pPr>
            <w:r>
              <w:rPr>
                <w:color w:val="000000" w:themeColor="text1"/>
                <w:sz w:val="16"/>
                <w:szCs w:val="16"/>
              </w:rPr>
              <w:t>Sim</w:t>
            </w:r>
          </w:p>
        </w:tc>
        <w:tc>
          <w:tcPr>
            <w:tcW w:w="1687" w:type="dxa"/>
            <w:vAlign w:val="center"/>
          </w:tcPr>
          <w:p w14:paraId="0C9411ED" w14:textId="6F7E3E88" w:rsidR="00071C7C" w:rsidRPr="00231971" w:rsidRDefault="00071C7C" w:rsidP="00071C7C">
            <w:pPr>
              <w:pStyle w:val="ProductList-Body"/>
              <w:rPr>
                <w:color w:val="000000" w:themeColor="text1"/>
                <w:sz w:val="16"/>
                <w:szCs w:val="16"/>
              </w:rPr>
            </w:pPr>
            <w:r>
              <w:rPr>
                <w:color w:val="000000" w:themeColor="text1"/>
                <w:sz w:val="16"/>
                <w:szCs w:val="16"/>
              </w:rPr>
              <w:t>Sim</w:t>
            </w:r>
          </w:p>
        </w:tc>
      </w:tr>
      <w:tr w:rsidR="00071C7C" w:rsidRPr="00C62FB6" w14:paraId="00F7CA84" w14:textId="77777777" w:rsidTr="00154C17">
        <w:trPr>
          <w:trHeight w:val="288"/>
        </w:trPr>
        <w:tc>
          <w:tcPr>
            <w:tcW w:w="2880" w:type="dxa"/>
            <w:vAlign w:val="center"/>
          </w:tcPr>
          <w:p w14:paraId="2FA9B668" w14:textId="5931E150" w:rsidR="00071C7C" w:rsidRDefault="00071C7C" w:rsidP="00071C7C">
            <w:pPr>
              <w:pStyle w:val="ProductList-Body"/>
              <w:rPr>
                <w:sz w:val="16"/>
                <w:szCs w:val="16"/>
              </w:rPr>
            </w:pPr>
            <w:r>
              <w:rPr>
                <w:sz w:val="16"/>
                <w:szCs w:val="16"/>
              </w:rPr>
              <w:t>Serviços Principais da Plataforma de Aplicações Empresariais da Microsoft</w:t>
            </w:r>
          </w:p>
        </w:tc>
        <w:tc>
          <w:tcPr>
            <w:tcW w:w="1013" w:type="dxa"/>
            <w:vAlign w:val="center"/>
          </w:tcPr>
          <w:p w14:paraId="1CC772F3" w14:textId="699DA848" w:rsidR="00071C7C" w:rsidRDefault="00071C7C" w:rsidP="00071C7C">
            <w:pPr>
              <w:pStyle w:val="ProductList-Body"/>
              <w:rPr>
                <w:color w:val="000000" w:themeColor="text1"/>
                <w:sz w:val="16"/>
                <w:szCs w:val="16"/>
              </w:rPr>
            </w:pPr>
            <w:r>
              <w:rPr>
                <w:color w:val="000000" w:themeColor="text1"/>
                <w:sz w:val="16"/>
                <w:szCs w:val="16"/>
              </w:rPr>
              <w:t>Sim</w:t>
            </w:r>
          </w:p>
        </w:tc>
        <w:tc>
          <w:tcPr>
            <w:tcW w:w="1710" w:type="dxa"/>
            <w:vAlign w:val="center"/>
          </w:tcPr>
          <w:p w14:paraId="2A918C7A" w14:textId="604DB369" w:rsidR="00071C7C" w:rsidRDefault="00071C7C" w:rsidP="00071C7C">
            <w:pPr>
              <w:pStyle w:val="ProductList-Body"/>
              <w:rPr>
                <w:color w:val="000000" w:themeColor="text1"/>
                <w:sz w:val="16"/>
                <w:szCs w:val="16"/>
              </w:rPr>
            </w:pPr>
            <w:r>
              <w:rPr>
                <w:color w:val="000000" w:themeColor="text1"/>
                <w:sz w:val="16"/>
                <w:szCs w:val="16"/>
              </w:rPr>
              <w:t>Sim</w:t>
            </w:r>
          </w:p>
        </w:tc>
        <w:tc>
          <w:tcPr>
            <w:tcW w:w="1620" w:type="dxa"/>
            <w:vAlign w:val="center"/>
          </w:tcPr>
          <w:p w14:paraId="2CC6E0A4" w14:textId="1FE8BA82" w:rsidR="00071C7C" w:rsidRDefault="00071C7C" w:rsidP="00071C7C">
            <w:pPr>
              <w:pStyle w:val="ProductList-Body"/>
              <w:rPr>
                <w:color w:val="000000" w:themeColor="text1"/>
                <w:sz w:val="16"/>
                <w:szCs w:val="16"/>
              </w:rPr>
            </w:pPr>
            <w:r>
              <w:rPr>
                <w:color w:val="000000" w:themeColor="text1"/>
                <w:sz w:val="16"/>
                <w:szCs w:val="16"/>
              </w:rPr>
              <w:t>Sim</w:t>
            </w:r>
          </w:p>
        </w:tc>
        <w:tc>
          <w:tcPr>
            <w:tcW w:w="1890" w:type="dxa"/>
            <w:vAlign w:val="center"/>
          </w:tcPr>
          <w:p w14:paraId="64A4AF85" w14:textId="3E47CE44" w:rsidR="00071C7C" w:rsidRDefault="00071C7C" w:rsidP="00071C7C">
            <w:pPr>
              <w:pStyle w:val="ProductList-Body"/>
              <w:rPr>
                <w:color w:val="000000" w:themeColor="text1"/>
                <w:sz w:val="16"/>
                <w:szCs w:val="16"/>
              </w:rPr>
            </w:pPr>
            <w:r>
              <w:rPr>
                <w:color w:val="000000" w:themeColor="text1"/>
                <w:sz w:val="16"/>
                <w:szCs w:val="16"/>
              </w:rPr>
              <w:t>Sim</w:t>
            </w:r>
          </w:p>
        </w:tc>
        <w:tc>
          <w:tcPr>
            <w:tcW w:w="1687" w:type="dxa"/>
            <w:vAlign w:val="center"/>
          </w:tcPr>
          <w:p w14:paraId="1CEE6725" w14:textId="63C0D3A7" w:rsidR="00071C7C" w:rsidRDefault="00071C7C" w:rsidP="00071C7C">
            <w:pPr>
              <w:pStyle w:val="ProductList-Body"/>
              <w:rPr>
                <w:color w:val="000000" w:themeColor="text1"/>
                <w:sz w:val="16"/>
                <w:szCs w:val="16"/>
              </w:rPr>
            </w:pPr>
            <w:r>
              <w:rPr>
                <w:color w:val="000000" w:themeColor="text1"/>
                <w:sz w:val="16"/>
                <w:szCs w:val="16"/>
              </w:rPr>
              <w:t>Sim</w:t>
            </w:r>
          </w:p>
        </w:tc>
      </w:tr>
    </w:tbl>
    <w:p w14:paraId="1B065C15" w14:textId="77777777" w:rsidR="00CB00F4" w:rsidRPr="006D2C33" w:rsidRDefault="00CB00F4" w:rsidP="00CB00F4">
      <w:pPr>
        <w:pStyle w:val="ProductList-Body"/>
      </w:pPr>
      <w:r>
        <w:rPr>
          <w:i/>
          <w:color w:val="000000" w:themeColor="text1"/>
        </w:rPr>
        <w:t>*Não inclui o Microsoft Social Engagement.</w:t>
      </w:r>
    </w:p>
    <w:p w14:paraId="5E074554" w14:textId="77777777" w:rsidR="00CB00F4" w:rsidRPr="006D2C33" w:rsidRDefault="00CB00F4" w:rsidP="00CB00F4">
      <w:pPr>
        <w:pStyle w:val="ProductList-Body"/>
      </w:pPr>
      <w:r>
        <w:rPr>
          <w:color w:val="000000" w:themeColor="text1"/>
        </w:rPr>
        <w:t>**</w:t>
      </w:r>
      <w:r>
        <w:rPr>
          <w:i/>
          <w:color w:val="000000" w:themeColor="text1"/>
        </w:rPr>
        <w:t>O âmbito atual encontra-se descrito no relatório de auditoria e resumido no Centro de Fidedignidade do Microsoft Azure.</w:t>
      </w:r>
    </w:p>
    <w:p w14:paraId="7863C0DA" w14:textId="77777777" w:rsidR="00C62FB6" w:rsidRPr="000644FD" w:rsidRDefault="00C62FB6" w:rsidP="00C62FB6">
      <w:pPr>
        <w:pStyle w:val="ProductList-Body"/>
        <w:rPr>
          <w:sz w:val="14"/>
          <w:szCs w:val="18"/>
        </w:rPr>
      </w:pPr>
    </w:p>
    <w:p w14:paraId="7BB2A2EA" w14:textId="77777777" w:rsidR="00B86841" w:rsidRPr="00C62FB6" w:rsidRDefault="00B86841" w:rsidP="00B86841">
      <w:pPr>
        <w:pStyle w:val="ProductList-Body"/>
      </w:pPr>
      <w:r>
        <w:t>A Microsoft poderá adicionar normas governamentais ou do setor em qualquer altura. A Microsoft não eliminará qualquer norma ou quadro na tabela acima, exceto se já não for utilizado no setor e se for substituído por um sucessor (no caso de existir). Os Serviços do Governo do Azure cumprem um conjunto em separado de normas e diretrizes de controlo, consoante descrito no Centro de Fidedignidade do Microsoft Azure.</w:t>
      </w:r>
    </w:p>
    <w:p w14:paraId="2938E711" w14:textId="77777777" w:rsidR="00C62FB6" w:rsidRPr="000644FD" w:rsidRDefault="00C62FB6" w:rsidP="00C62FB6">
      <w:pPr>
        <w:pStyle w:val="ProductList-Body"/>
        <w:rPr>
          <w:sz w:val="14"/>
          <w:szCs w:val="18"/>
        </w:rPr>
      </w:pPr>
    </w:p>
    <w:p w14:paraId="0705481A" w14:textId="77777777" w:rsidR="00C62FB6" w:rsidRPr="00690C65" w:rsidRDefault="00C62FB6" w:rsidP="00C62FB6">
      <w:pPr>
        <w:pStyle w:val="ProductList-Body"/>
      </w:pPr>
      <w:r>
        <w:t>Ao abrigo das obrigações de não divulgação, a Microsoft disponibilizará cada Política de Segurança de Informações ao Cliente, juntamente com outras informações justificadamente solicitadas pelo Cliente relativamente às práticas e políticas de segurança da Microsoft.</w:t>
      </w:r>
    </w:p>
    <w:p w14:paraId="70ABC783" w14:textId="77777777" w:rsidR="00C62FB6" w:rsidRPr="000644FD" w:rsidRDefault="00C62FB6" w:rsidP="00C62FB6">
      <w:pPr>
        <w:pStyle w:val="ProductList-Body"/>
        <w:rPr>
          <w:sz w:val="14"/>
          <w:szCs w:val="18"/>
        </w:rPr>
      </w:pPr>
    </w:p>
    <w:p w14:paraId="0911E407" w14:textId="77777777" w:rsidR="00C62FB6" w:rsidRPr="00690C65" w:rsidRDefault="00C62FB6" w:rsidP="00C62FB6">
      <w:pPr>
        <w:pStyle w:val="ProductList-Body"/>
      </w:pPr>
      <w:r>
        <w:t xml:space="preserve">É da exclusiva responsabilidade do Cliente rever cada Política de Segurança de Informações e indicar de forma independente se os requisitos do Cliente são cumpridos. </w:t>
      </w:r>
    </w:p>
    <w:p w14:paraId="0E65A8B4" w14:textId="77777777" w:rsidR="00C62FB6" w:rsidRPr="000644FD" w:rsidRDefault="00C62FB6" w:rsidP="00C62FB6">
      <w:pPr>
        <w:pStyle w:val="ProductList-Body"/>
        <w:rPr>
          <w:sz w:val="14"/>
          <w:szCs w:val="18"/>
        </w:rPr>
      </w:pPr>
    </w:p>
    <w:p w14:paraId="6D05B1CB" w14:textId="77777777" w:rsidR="00C62FB6" w:rsidRPr="009A6675" w:rsidRDefault="00C62FB6" w:rsidP="00C62FB6">
      <w:pPr>
        <w:pStyle w:val="ProductList-Body"/>
        <w:rPr>
          <w:spacing w:val="-3"/>
        </w:rPr>
      </w:pPr>
      <w:r w:rsidRPr="009A6675">
        <w:rPr>
          <w:spacing w:val="-3"/>
        </w:rPr>
        <w:t>Se se aplicarem as Cláusulas Contratuais-Tipo, esta secção vem complementar a cláusula 5, alínea f) e a cláusula 12, n.º 2 das Cláusulas Contratuais-Tipo.</w:t>
      </w:r>
    </w:p>
    <w:p w14:paraId="0E829FA0" w14:textId="77777777" w:rsidR="00C62FB6" w:rsidRPr="000644FD" w:rsidRDefault="00C62FB6" w:rsidP="00C62FB6">
      <w:pPr>
        <w:pStyle w:val="ProductList-Body"/>
        <w:rPr>
          <w:sz w:val="14"/>
          <w:szCs w:val="18"/>
        </w:rPr>
      </w:pPr>
    </w:p>
    <w:p w14:paraId="44327FBC" w14:textId="77777777" w:rsidR="00C62FB6" w:rsidRPr="00690C65" w:rsidRDefault="00C62FB6" w:rsidP="00C62FB6">
      <w:pPr>
        <w:pStyle w:val="ProductList-Body"/>
      </w:pPr>
      <w:r>
        <w:rPr>
          <w:b/>
          <w:color w:val="00188F"/>
        </w:rPr>
        <w:t>Auditorias da Microsoft de Serviços Online</w:t>
      </w:r>
    </w:p>
    <w:p w14:paraId="270635B4" w14:textId="77777777" w:rsidR="00C62FB6" w:rsidRPr="00690C65" w:rsidRDefault="00C62FB6" w:rsidP="00C62FB6">
      <w:pPr>
        <w:pStyle w:val="ProductList-Body"/>
      </w:pPr>
      <w:r>
        <w:t>Para cada Serviço Online, a Microsoft realizará auditorias à segurança dos computadores, ao ambiente informático e aos centros de dados físicos utilizados no tratamento dos Dados do Cliente (incluindo dados pessoais), da forma que se segue:</w:t>
      </w:r>
    </w:p>
    <w:p w14:paraId="23FA22F7" w14:textId="77777777" w:rsidR="00C62FB6" w:rsidRPr="00690C65" w:rsidRDefault="00C62FB6" w:rsidP="00CE1F8E">
      <w:pPr>
        <w:pStyle w:val="ProductList-Body"/>
        <w:numPr>
          <w:ilvl w:val="1"/>
          <w:numId w:val="9"/>
        </w:numPr>
        <w:ind w:left="450" w:hanging="270"/>
      </w:pPr>
      <w:r>
        <w:t>No caso de estarem previstas auditorias no âmbito de uma norma ou quadro, será efetuada uma auditoria no âmbito da norma ou quadro de controlo em questão pelo menos uma vez por ano para cada Serviço Online.</w:t>
      </w:r>
    </w:p>
    <w:p w14:paraId="4E1C16AD" w14:textId="0C38EA08" w:rsidR="00C62FB6" w:rsidRPr="00690C65" w:rsidRDefault="00C62FB6" w:rsidP="00CE1F8E">
      <w:pPr>
        <w:pStyle w:val="ProductList-Body"/>
        <w:numPr>
          <w:ilvl w:val="1"/>
          <w:numId w:val="9"/>
        </w:numPr>
        <w:ind w:left="450" w:hanging="270"/>
      </w:pPr>
      <w:r>
        <w:t>Cada auditoria será realizada de acordo com as normas e regras do organismo regulador ou de acreditação de cada norma ou quadro de controlo aplicável.</w:t>
      </w:r>
    </w:p>
    <w:p w14:paraId="269EC67D" w14:textId="77777777" w:rsidR="00C62FB6" w:rsidRPr="00690C65" w:rsidRDefault="00C62FB6" w:rsidP="00CE1F8E">
      <w:pPr>
        <w:pStyle w:val="ProductList-Body"/>
        <w:numPr>
          <w:ilvl w:val="1"/>
          <w:numId w:val="9"/>
        </w:numPr>
        <w:ind w:left="450" w:hanging="270"/>
      </w:pPr>
      <w:r>
        <w:t>Cada auditoria será realizada por auditores de segurança terceiros, qualificados e independentes, selecionados e pagos pela Microsoft.</w:t>
      </w:r>
    </w:p>
    <w:p w14:paraId="34316282" w14:textId="77777777" w:rsidR="00C62FB6" w:rsidRPr="005C09F5" w:rsidRDefault="00C62FB6" w:rsidP="00C62FB6">
      <w:pPr>
        <w:pStyle w:val="ProductList-Body"/>
        <w:rPr>
          <w:szCs w:val="18"/>
        </w:rPr>
      </w:pPr>
    </w:p>
    <w:p w14:paraId="659CD86F" w14:textId="1A51CB85" w:rsidR="00C62FB6" w:rsidRPr="00690C65" w:rsidRDefault="00C62FB6" w:rsidP="004B6B14">
      <w:pPr>
        <w:pStyle w:val="ProductList-Body"/>
      </w:pPr>
      <w:r>
        <w:t>Cada auditoria resultará na geração de um relatório de auditoria (</w:t>
      </w:r>
      <w:r w:rsidR="004B6B14">
        <w:t>“</w:t>
      </w:r>
      <w:r>
        <w:t>Relatório de Auditoria da Microsoft</w:t>
      </w:r>
      <w:r w:rsidR="004B6B14">
        <w:t>”</w:t>
      </w:r>
      <w:r>
        <w:t>), que será considerado como fazendo parte das Informações Confidenciais da Microsoft. O Relatório de Auditoria da Microsoft divulgará de forma clara quaisquer conclusões relevantes do auditor. A Microsoft resolverá imediatamente os problemas apresentados em qualquer Relatório de Auditoria da Microsoft, de acordo com os requisitos do auditor.</w:t>
      </w:r>
    </w:p>
    <w:p w14:paraId="4D2817E7" w14:textId="77777777" w:rsidR="00C62FB6" w:rsidRPr="005C09F5" w:rsidRDefault="00C62FB6" w:rsidP="00C62FB6">
      <w:pPr>
        <w:pStyle w:val="ProductList-Body"/>
        <w:rPr>
          <w:szCs w:val="18"/>
        </w:rPr>
      </w:pPr>
    </w:p>
    <w:p w14:paraId="1629E33E" w14:textId="77777777" w:rsidR="00C62FB6" w:rsidRPr="00690C65" w:rsidRDefault="00C62FB6" w:rsidP="00C62FB6">
      <w:pPr>
        <w:pStyle w:val="ProductList-Body"/>
      </w:pPr>
      <w:r>
        <w:t>Se o Cliente o solicitar, a Microsoft fornecerá ao mesmo cada Relatório de Auditoria da Microsoft para que o Cliente possa verificar o cumprimento da Microsoft para com as obrigações de segurança ao abrigo destes DPT. O Relatório de Auditoria da Microsoft estará sujeito a limitações de não divulgação e distribuição da Microsoft e do auditor.</w:t>
      </w:r>
    </w:p>
    <w:p w14:paraId="5FFF91B2" w14:textId="77777777" w:rsidR="00C62FB6" w:rsidRPr="005C09F5" w:rsidRDefault="00C62FB6" w:rsidP="00C62FB6">
      <w:pPr>
        <w:pStyle w:val="ProductList-Body"/>
        <w:rPr>
          <w:szCs w:val="18"/>
        </w:rPr>
      </w:pPr>
    </w:p>
    <w:p w14:paraId="6A854123" w14:textId="77777777" w:rsidR="00C62FB6" w:rsidRDefault="00C62FB6" w:rsidP="00C62FB6">
      <w:pPr>
        <w:pStyle w:val="ProductList-Body"/>
      </w:pPr>
      <w:r>
        <w:t>Se se aplicarem as Cláusulas Contratuais-Tipo, (1) o Cliente concorda em exercer o seu direito de auditoria dando instruções à Microsoft para executar a auditoria conforme descrito nesta secção dos DPT e (2) o Cliente tem o direito de alterar esta instrução, se assim o pretender, conforme mencionado nas Cláusulas Contratuais-Tipo, solicitando-o por escrito.</w:t>
      </w:r>
    </w:p>
    <w:p w14:paraId="5B76BFE2" w14:textId="77777777" w:rsidR="00A93253" w:rsidRPr="005C09F5" w:rsidRDefault="00A93253" w:rsidP="00C62FB6">
      <w:pPr>
        <w:pStyle w:val="ProductList-Body"/>
        <w:rPr>
          <w:szCs w:val="18"/>
        </w:rPr>
      </w:pPr>
    </w:p>
    <w:p w14:paraId="27BE8243" w14:textId="77777777" w:rsidR="00C62FB6" w:rsidRPr="00690C65" w:rsidRDefault="00C62FB6" w:rsidP="00C62FB6">
      <w:pPr>
        <w:pStyle w:val="ProductList-Body"/>
      </w:pPr>
      <w:r>
        <w:t>Se se aplicarem as Cláusulas Contratuais-Tipo, nada nesta secção dos DPT varia ou modifica as Cláusulas Contratuais-Tipo nem afeta os direitos do titular dos dados ou da autoridade de controlo ao abrigo das Cláusulas Contratuais-Tipo. A Microsoft Corporation é um terceiro beneficiário ao abrigo desta secção.</w:t>
      </w:r>
    </w:p>
    <w:p w14:paraId="3FCC0663" w14:textId="2A75BFAD" w:rsidR="007B325E" w:rsidRDefault="00A84AF7" w:rsidP="000644FD">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66850A6" w14:textId="77777777" w:rsidR="006B0016" w:rsidRDefault="006B0016" w:rsidP="00A914BF">
      <w:pPr>
        <w:pStyle w:val="ProductList-Body"/>
        <w:sectPr w:rsidR="006B001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3" w:name="OnlineServiceSpecificTerms"/>
      <w:bookmarkStart w:id="104" w:name="_Toc496726186"/>
      <w:r>
        <w:t>Termos Específicos do Serviço Online</w:t>
      </w:r>
      <w:bookmarkEnd w:id="103"/>
      <w:bookmarkEnd w:id="104"/>
    </w:p>
    <w:p w14:paraId="3B9E80E0" w14:textId="0886A4BA" w:rsidR="000E6ED8" w:rsidRPr="00690C65" w:rsidRDefault="00272578" w:rsidP="00A914BF">
      <w:pPr>
        <w:pStyle w:val="ProductList-Body"/>
      </w:pPr>
      <w:r>
        <w:t>Se um Serviço Online não estiver listado abaixo, significa que não tem termos específicos do Serviço Online.</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105" w:name="_Toc496726187"/>
      <w:bookmarkStart w:id="106" w:name="MicrosoftAzureServices"/>
      <w:r w:rsidRPr="005C09F5">
        <w:rPr>
          <w:lang w:val="pt-BR"/>
        </w:rPr>
        <w:t>Serviços do Microsoft Azure</w:t>
      </w:r>
      <w:bookmarkEnd w:id="105"/>
    </w:p>
    <w:bookmarkEnd w:id="106"/>
    <w:p w14:paraId="22591971" w14:textId="77777777" w:rsidR="0075568F" w:rsidRPr="002A3B84" w:rsidRDefault="0075568F" w:rsidP="0075568F">
      <w:pPr>
        <w:pStyle w:val="ProductList-Body"/>
        <w:rPr>
          <w:b/>
          <w:color w:val="00188F"/>
        </w:rPr>
      </w:pPr>
      <w:r>
        <w:rPr>
          <w:b/>
          <w:color w:val="00188F"/>
        </w:rPr>
        <w:t>Notificações</w:t>
      </w:r>
    </w:p>
    <w:p w14:paraId="3E38488B" w14:textId="77777777" w:rsidR="00A50823" w:rsidRPr="00747204" w:rsidRDefault="00A50823" w:rsidP="00A50823">
      <w:pPr>
        <w:pStyle w:val="ProductList-Body"/>
      </w:pPr>
      <w:r>
        <w:t xml:space="preserve">São aplicáveis as Notificações dos Mapas Bing, dos Serviços Profissionais, da Codificação H.265/HEV dos Serviços de Multimédia do Azure, do Adobe Flash Player, da Norma Visual H.264/AVC, da Norma de Vídeo VC-1, da Norma Visual MPEG-4 Part 2 e Norma de Vídeo MPEG-2 no </w:t>
      </w:r>
      <w:hyperlink w:anchor="_top" w:history="1">
        <w:r>
          <w:rPr>
            <w:rStyle w:val="Hyperlink"/>
          </w:rPr>
          <w:t>Anexo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33"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5C9385FD"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34" w:anchor="services" w:history="1">
        <w:r w:rsidRPr="007B325E">
          <w:rPr>
            <w:rStyle w:val="Hyperlink"/>
          </w:rPr>
          <w:t>http://azure.microsoft.com/en-us/regions/#services</w:t>
        </w:r>
      </w:hyperlink>
      <w:r>
        <w:t>.</w:t>
      </w:r>
    </w:p>
    <w:p w14:paraId="7A4AF654" w14:textId="0819F715" w:rsidR="00272578" w:rsidRPr="00690C65" w:rsidRDefault="0076511A" w:rsidP="0076511A">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61D25146" w14:textId="783DF263" w:rsidR="00FE22A6" w:rsidRDefault="00FE22A6" w:rsidP="00FE22A6">
      <w:pPr>
        <w:pStyle w:val="ProductList-Body"/>
        <w:spacing w:after="120"/>
      </w:pPr>
      <w:r>
        <w:t xml:space="preserve">“Serviços do Microsoft Azure” designa as funcionalidades e os serviços da Microsoft identificados em </w:t>
      </w:r>
      <w:hyperlink r:id="rId35" w:history="1">
        <w:r>
          <w:rPr>
            <w:rStyle w:val="Hyperlink"/>
          </w:rPr>
          <w:t>http://azure.microsoft.com/services/</w:t>
        </w:r>
      </w:hyperlink>
      <w:r>
        <w:t>, exceto se identificados com licenças em separado. Os “Serviços do Microsoft Azure” incluem quaisquer componentes open source incorporados pela Microsoft nesses serviços e funcionalidades.</w:t>
      </w:r>
    </w:p>
    <w:p w14:paraId="471E99E0" w14:textId="0D91B1F2" w:rsidR="00CB00F4" w:rsidRPr="006D2C33" w:rsidRDefault="00CB00F4" w:rsidP="00FE22A6">
      <w:pPr>
        <w:pStyle w:val="ProductList-Body"/>
      </w:pPr>
      <w:r>
        <w:t>“Microsoft Translator” designa a Tradução de Texto da API Translator e/ou a Tradução por Voz da API Translator oferecidas pela Microsoft como um serviço de tradução automática baseado na nuvem.</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ou redistribuir os Serviços do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117E28">
      <w:pPr>
        <w:pStyle w:val="ProductList-Body"/>
        <w:keepNext/>
      </w:pPr>
      <w:r>
        <w:rPr>
          <w:b/>
          <w:color w:val="00188F"/>
        </w:rPr>
        <w:t>Disponibilidade do Centro de Dados</w:t>
      </w:r>
    </w:p>
    <w:p w14:paraId="12EDE99A" w14:textId="1C9F5C17" w:rsidR="005F013C" w:rsidRPr="00690C65" w:rsidRDefault="005F013C" w:rsidP="00272578">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6" w:history="1">
        <w:r>
          <w:rPr>
            <w:rStyle w:val="Hyperlink"/>
          </w:rPr>
          <w:t>http://azure.microsoft.com/pt-pt/regions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C09F5">
      <w:pPr>
        <w:pStyle w:val="ProductList-Body"/>
        <w:keepNext/>
      </w:pPr>
      <w:r>
        <w:rPr>
          <w:b/>
          <w:color w:val="00188F"/>
        </w:rPr>
        <w:t>Partilha</w:t>
      </w:r>
    </w:p>
    <w:p w14:paraId="58955B29" w14:textId="4CC62FD6" w:rsidR="00272578" w:rsidRPr="00690C65" w:rsidRDefault="00272578" w:rsidP="00272578">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AE1543E" w:rsidR="000E6ED8" w:rsidRDefault="00272578" w:rsidP="00272578">
      <w:pPr>
        <w:pStyle w:val="ProductList-Body"/>
      </w:pPr>
      <w:r>
        <w:t xml:space="preserve">O Microsoft Azure permite ao Cliente aceder ou comprar Produtos Que Não Sejam da Microsoft através de funcionalidades como o Microsoft Azure Marketplace e a Galeria da Máquina Virtual, ao abrigo dos termos em separado disponíveis em </w:t>
      </w:r>
      <w:hyperlink r:id="rId37" w:history="1">
        <w:r w:rsidR="007E70D1">
          <w:rPr>
            <w:rStyle w:val="Hyperlink"/>
          </w:rPr>
          <w:t>http://azure.microsoft.com/en-us/support/legal/store-terms/</w:t>
        </w:r>
      </w:hyperlink>
      <w:hyperlink r:id="rId38" w:history="1"/>
      <w:r>
        <w:t>.</w:t>
      </w:r>
    </w:p>
    <w:p w14:paraId="39F9F9FD" w14:textId="16C6D6F2" w:rsidR="00FE6146" w:rsidRDefault="00FE6146" w:rsidP="00272578">
      <w:pPr>
        <w:pStyle w:val="ProductList-Body"/>
      </w:pPr>
    </w:p>
    <w:p w14:paraId="11949309" w14:textId="77777777" w:rsidR="00A50823" w:rsidRPr="00747204" w:rsidRDefault="00A50823" w:rsidP="00A50823">
      <w:pPr>
        <w:pStyle w:val="ProductList-Offering2Heading"/>
        <w:outlineLvl w:val="2"/>
      </w:pPr>
      <w:bookmarkStart w:id="107" w:name="MicrosoftTranslator"/>
      <w:r>
        <w:tab/>
      </w:r>
      <w:bookmarkStart w:id="108" w:name="_Toc484158292"/>
      <w:bookmarkStart w:id="109" w:name="_Toc496726188"/>
      <w:r>
        <w:t>Microsoft Azure Stack</w:t>
      </w:r>
      <w:bookmarkEnd w:id="108"/>
      <w:bookmarkEnd w:id="109"/>
    </w:p>
    <w:p w14:paraId="0BD96D74" w14:textId="38806DEB" w:rsidR="00A50823" w:rsidRDefault="00A50823" w:rsidP="00A50823">
      <w:pPr>
        <w:pStyle w:val="ProductList-Body"/>
      </w:pPr>
      <w:r>
        <w:t>O Microsoft Azure Stack é um Serviço do Microsoft Azure.</w:t>
      </w:r>
    </w:p>
    <w:p w14:paraId="3205B41A" w14:textId="77777777" w:rsidR="00071C7C" w:rsidRPr="00747204" w:rsidRDefault="00071C7C" w:rsidP="00A50823">
      <w:pPr>
        <w:pStyle w:val="ProductList-Body"/>
      </w:pPr>
    </w:p>
    <w:p w14:paraId="2F48C2EC" w14:textId="77777777" w:rsidR="00A50823" w:rsidRPr="00747204" w:rsidRDefault="00A50823" w:rsidP="00A50823">
      <w:pPr>
        <w:pStyle w:val="ProductList-ClauseHeading"/>
      </w:pPr>
      <w:r>
        <w:t xml:space="preserve">Privacidade do Microsoft Azure Stack </w:t>
      </w:r>
    </w:p>
    <w:p w14:paraId="156AB207" w14:textId="77777777" w:rsidR="00A50823" w:rsidRPr="00747204" w:rsidRDefault="00A50823" w:rsidP="00A50823">
      <w:pPr>
        <w:pStyle w:val="ProductList-Body"/>
      </w:pPr>
      <w:r>
        <w:t xml:space="preserve">A Declaração de Privacidade das edições Enterprise e Developer disponível em </w:t>
      </w:r>
      <w:hyperlink r:id="rId39" w:history="1">
        <w:r>
          <w:rPr>
            <w:rStyle w:val="Hyperlink"/>
          </w:rPr>
          <w:t>https://www.microsoft.com/en-us/privacystatement/EnterpriseDev</w:t>
        </w:r>
      </w:hyperlink>
      <w:r>
        <w:t xml:space="preserve"> é aplicável à utilização do Microsoft Azure Stack por parte do Cliente. Se um Cliente do Contrato Microsoft Cloud utilizar o software ou os serviços do Microsoft Azure Stack alojados por um Revendedor, esta utilização estará sujeita às práticas de privacidade do Revendedor, que poderão ser diferentes das da Microsoft. </w:t>
      </w:r>
    </w:p>
    <w:p w14:paraId="393C654D" w14:textId="77777777" w:rsidR="00A50823" w:rsidRPr="00747204" w:rsidRDefault="00A50823" w:rsidP="00A50823">
      <w:pPr>
        <w:pStyle w:val="ProductList-Body"/>
      </w:pPr>
    </w:p>
    <w:p w14:paraId="5D06FBA2" w14:textId="77777777" w:rsidR="00A50823" w:rsidRPr="00747204" w:rsidRDefault="00A50823" w:rsidP="00A50823">
      <w:pPr>
        <w:pStyle w:val="ProductList-ClauseHeading"/>
      </w:pPr>
      <w:r>
        <w:t xml:space="preserve">Utilização do Microsoft Azure Stack </w:t>
      </w:r>
    </w:p>
    <w:p w14:paraId="6FF06CAF" w14:textId="186C302F" w:rsidR="00A50823" w:rsidRDefault="00A50823" w:rsidP="00A50823">
      <w:pPr>
        <w:pStyle w:val="ProductList-Body"/>
        <w:tabs>
          <w:tab w:val="clear" w:pos="158"/>
          <w:tab w:val="left" w:pos="360"/>
        </w:tabs>
      </w:pPr>
      <w:r>
        <w:t xml:space="preserve">O Cliente só poderá utilizar o Microsoft Azure Stack no hardware no qual está pré-instalado. O Microsoft Azure Stack inclui o Windows Server, os Componentes de Software do Windows e a Tecnologia SQL Server, individualmente sujeitos à secção Tecnologias Incluídas dos Termos de Produto, e não pode ser utilizado fora do Microsoft Azure Stack. </w:t>
      </w:r>
    </w:p>
    <w:p w14:paraId="09813466" w14:textId="6D88BC2B" w:rsidR="000D2506" w:rsidRDefault="000D2506" w:rsidP="00A50823">
      <w:pPr>
        <w:pStyle w:val="ProductList-Body"/>
        <w:tabs>
          <w:tab w:val="clear" w:pos="158"/>
          <w:tab w:val="left" w:pos="360"/>
        </w:tabs>
      </w:pPr>
    </w:p>
    <w:p w14:paraId="4D978A24" w14:textId="77777777" w:rsidR="000D2506" w:rsidRDefault="000D2506" w:rsidP="000D2506">
      <w:pPr>
        <w:pStyle w:val="ProductList-ClauseHeading"/>
      </w:pPr>
      <w:r>
        <w:t>Utilização da Subscrição do Fornecedor Predefinida</w:t>
      </w:r>
    </w:p>
    <w:p w14:paraId="499B5C32" w14:textId="77777777" w:rsidR="000D2506" w:rsidRPr="00D26C87" w:rsidRDefault="000D2506" w:rsidP="000D2506">
      <w:pPr>
        <w:pStyle w:val="ProductList-Body"/>
      </w:pPr>
      <w:r>
        <w:t>A subscrição criada para o administrador de sistema durante o processo de implementação do Azure Stack (a subscrição do fornecedor predefinida) só pode ser utilizada para implementar e gerir a infraestrutura do Azure Stack; não pode ser utilizada para executar qualquer carga de trabalho que não implemente ou faça a gestão da infraestrutura do Azure Stack (por exemplo, não pode ser utilizada para executar quaisquer cargas de trabalho de aplicação).</w:t>
      </w:r>
    </w:p>
    <w:p w14:paraId="758678EC" w14:textId="77777777" w:rsidR="00A50823" w:rsidRPr="00747204" w:rsidRDefault="00A84AF7" w:rsidP="00A50823">
      <w:pPr>
        <w:pStyle w:val="ProductList-Body"/>
        <w:shd w:val="clear" w:color="auto" w:fill="A6A6A6" w:themeFill="background1" w:themeFillShade="A6"/>
        <w:spacing w:before="120" w:after="240"/>
        <w:jc w:val="right"/>
      </w:pPr>
      <w:hyperlink w:anchor="_top" w:history="1">
        <w:r w:rsidR="00A50823">
          <w:rPr>
            <w:rStyle w:val="Hyperlink"/>
            <w:sz w:val="16"/>
            <w:szCs w:val="16"/>
          </w:rPr>
          <w:t>Índice</w:t>
        </w:r>
      </w:hyperlink>
      <w:r w:rsidR="00A50823">
        <w:rPr>
          <w:sz w:val="16"/>
          <w:szCs w:val="16"/>
        </w:rPr>
        <w:t xml:space="preserve"> / </w:t>
      </w:r>
      <w:hyperlink w:anchor="_top" w:history="1">
        <w:r w:rsidR="00A50823">
          <w:rPr>
            <w:rStyle w:val="Hyperlink"/>
            <w:sz w:val="16"/>
            <w:szCs w:val="16"/>
          </w:rPr>
          <w:t>Termos de Licenciamento Gerais</w:t>
        </w:r>
      </w:hyperlink>
    </w:p>
    <w:p w14:paraId="3260BBB4" w14:textId="2C02B4CB" w:rsidR="000644FD" w:rsidRDefault="000644FD" w:rsidP="000644FD">
      <w:pPr>
        <w:pStyle w:val="ProductList-Offering2Heading"/>
        <w:outlineLvl w:val="2"/>
      </w:pPr>
      <w:bookmarkStart w:id="110" w:name="MicrosoftCognitiveServices"/>
      <w:r>
        <w:tab/>
      </w:r>
      <w:bookmarkStart w:id="111" w:name="_Toc465426838"/>
      <w:bookmarkStart w:id="112" w:name="_Toc468350407"/>
      <w:bookmarkStart w:id="113" w:name="_Toc496726189"/>
      <w:r>
        <w:t xml:space="preserve">Serviços </w:t>
      </w:r>
      <w:bookmarkEnd w:id="111"/>
      <w:r>
        <w:t>Cognitivos da Microsoft</w:t>
      </w:r>
      <w:bookmarkEnd w:id="112"/>
      <w:bookmarkEnd w:id="113"/>
    </w:p>
    <w:bookmarkEnd w:id="107"/>
    <w:bookmarkEnd w:id="110"/>
    <w:p w14:paraId="440DBC63" w14:textId="77777777" w:rsidR="000644FD" w:rsidRDefault="000644FD" w:rsidP="000644FD">
      <w:pPr>
        <w:pStyle w:val="ProductList-ClauseHeading"/>
      </w:pPr>
      <w:r>
        <w:t>Privacidade dos Serviços Cognitivos da Microsoft</w:t>
      </w:r>
    </w:p>
    <w:p w14:paraId="5E00ED31" w14:textId="77777777" w:rsidR="000644FD" w:rsidRDefault="000644FD" w:rsidP="000644FD">
      <w:pPr>
        <w:pStyle w:val="ProductList-Body"/>
      </w:pPr>
      <w:r>
        <w:t xml:space="preserve">A Declaração de Privacidade da Microsoft localizada em </w:t>
      </w:r>
      <w:hyperlink r:id="rId40" w:history="1">
        <w:r>
          <w:rPr>
            <w:rStyle w:val="Hyperlink"/>
          </w:rPr>
          <w:t>https://go.microsoft.com/fwlink/?LinkId=521839</w:t>
        </w:r>
      </w:hyperlink>
      <w:r>
        <w:t xml:space="preserve"> aplica-se à utilização dos Serviços Cognitivos da Microsoft por parte do Cliente, mas esta secção Serviços Cognitivos da Microsoft controla até ao limite em que entre em conflito com a Declaração de Privacidade da Microsoft.</w:t>
      </w:r>
    </w:p>
    <w:p w14:paraId="649858B9" w14:textId="77777777" w:rsidR="000644FD" w:rsidRDefault="000644FD" w:rsidP="000644FD">
      <w:pPr>
        <w:pStyle w:val="ProductList-Body"/>
      </w:pPr>
    </w:p>
    <w:p w14:paraId="4390AEF0" w14:textId="77777777" w:rsidR="000644FD" w:rsidRDefault="000644FD" w:rsidP="000644FD">
      <w:pPr>
        <w:pStyle w:val="ProductList-ClauseHeading"/>
      </w:pPr>
      <w:r>
        <w:t>Utilização dos Dados dos Serviços Cognitivos</w:t>
      </w:r>
    </w:p>
    <w:p w14:paraId="2093FF16" w14:textId="77777777" w:rsidR="000644FD" w:rsidRDefault="000644FD" w:rsidP="000644FD">
      <w:pPr>
        <w:pStyle w:val="ProductList-Body"/>
      </w:pPr>
      <w:r>
        <w:t>O Cliente é o único responsável pelo conteúdo de todos os Dados do Cliente que envia para os Serviços Cognitivos (“Dados dos Serviços Cognitivos”).</w:t>
      </w:r>
    </w:p>
    <w:p w14:paraId="68ADB6EC" w14:textId="77777777" w:rsidR="000644FD" w:rsidRDefault="000644FD" w:rsidP="000644FD">
      <w:pPr>
        <w:pStyle w:val="ProductList-Body"/>
      </w:pPr>
    </w:p>
    <w:p w14:paraId="6B4F63F5" w14:textId="77777777" w:rsidR="000644FD" w:rsidRDefault="000644FD" w:rsidP="000644FD">
      <w:pPr>
        <w:pStyle w:val="ProductList-Body"/>
      </w:pPr>
      <w:r>
        <w:t>A Microsoft pode processar os Dados dos Serviços Cognitivos apenas para: (i) prestar os Serviços Cognitivos ao Cliente; e (ii) melhorar os produtos e serviços da Microsoft. Exclusivamente para este processamento, a Microsoft pode recolher, manter, utilizar, reproduzir e criar trabalhos derivados dos Dados dos Serviços Cognitivos e o Cliente concede à Microsoft uma licença mundial irrevogável, não exclusiva e limitada para o fazer. O Cliente deverá proteger e manter todos os direitos necessários para a Microsoft processar os Dados dos Serviços Cognitivos, tal como descrito neste parágrafo, sem violar os direitos de quaisquer terceiros ou de outra forma sujeitar a Microsoft a quaisquer obrigações perante o Cliente ou terceiros.</w:t>
      </w:r>
    </w:p>
    <w:p w14:paraId="5FBAA13E" w14:textId="77777777" w:rsidR="000644FD" w:rsidRDefault="000644FD" w:rsidP="000644FD">
      <w:pPr>
        <w:pStyle w:val="ProductList-Body"/>
      </w:pPr>
    </w:p>
    <w:p w14:paraId="39F41BC8" w14:textId="77777777" w:rsidR="00071C7C" w:rsidRPr="0008458E" w:rsidRDefault="00071C7C" w:rsidP="00071C7C">
      <w:pPr>
        <w:pStyle w:val="ProductList-Body"/>
      </w:pPr>
      <w:r>
        <w:t>Quando os Dados dos Serviços Cognitivos incluírem Dados Pessoais, o Cliente deverá obter o consentimento suficiente para esse tratamento por parte da Microsoft junto dos titulares dos dados (ou junto dos respetivos pais ou representantes legais, conforme exigido pela lei aplicável).</w:t>
      </w:r>
    </w:p>
    <w:p w14:paraId="4EFFA625" w14:textId="77777777" w:rsidR="000644FD" w:rsidRDefault="000644FD" w:rsidP="000644FD">
      <w:pPr>
        <w:pStyle w:val="ProductList-Body"/>
      </w:pPr>
    </w:p>
    <w:p w14:paraId="4095AB57" w14:textId="77777777" w:rsidR="000644FD" w:rsidRDefault="000644FD" w:rsidP="000644FD">
      <w:pPr>
        <w:pStyle w:val="ProductList-Body"/>
      </w:pPr>
      <w:r>
        <w:t>A Microsoft está empenhada em ajudar a proteger os titulares dos dados que possam ser identificáveis a partir dos Dados dos Serviços Cognitivos que a Microsoft detém. A Microsoft implementou medidas técnicas e comerciais concebidas para ajudar a retirar a identificação alguns Dados dos Serviços Cognitivos mantidos.</w:t>
      </w:r>
    </w:p>
    <w:p w14:paraId="48DAF089" w14:textId="77777777" w:rsidR="000644FD" w:rsidRDefault="000644FD" w:rsidP="000644FD">
      <w:pPr>
        <w:pStyle w:val="ProductList-Body"/>
      </w:pPr>
    </w:p>
    <w:p w14:paraId="124A9FFF" w14:textId="77777777" w:rsidR="000644FD" w:rsidRDefault="000644FD" w:rsidP="000644FD">
      <w:pPr>
        <w:pStyle w:val="ProductList-Body"/>
      </w:pPr>
      <w:r>
        <w:t>Esta Utilização da secção Dados dos Serviços Cognitivos manter-se-ão em vigor após a cessação ou expiração do contrato de licenciamento em volume do Cliente. Tal como entre as partes, o Cliente detém todos os direitos, títulos e interesses nos e para os Dados dos Serviços Cognitivos. A Microsoft não adquire quaisquer direitos sobre os Dados dos Serviços Cognitivos para além dos direitos que o Cliente concede à Microsoft nesta secção Utilização dos Dados dos Serviços Cognitivos. Este parágrafo não afeta os direitos da Microsoft sobre o software ou serviços licenciados pela Microsoft ao Cliente.</w:t>
      </w:r>
    </w:p>
    <w:p w14:paraId="53E8C683" w14:textId="77777777" w:rsidR="000644FD" w:rsidRDefault="000644FD" w:rsidP="000644FD">
      <w:pPr>
        <w:pStyle w:val="ProductList-Body"/>
      </w:pPr>
    </w:p>
    <w:p w14:paraId="2414775E" w14:textId="77777777" w:rsidR="000644FD" w:rsidRDefault="000644FD" w:rsidP="000644FD">
      <w:pPr>
        <w:pStyle w:val="ProductList-ClauseHeading"/>
      </w:pPr>
      <w:r>
        <w:t>Retenção dos Dados dos Serviços Cognitivos</w:t>
      </w:r>
    </w:p>
    <w:p w14:paraId="40341A94" w14:textId="77777777" w:rsidR="000644FD" w:rsidRDefault="000644FD" w:rsidP="000644FD">
      <w:pPr>
        <w:pStyle w:val="ProductList-Body"/>
      </w:pPr>
      <w:r>
        <w:t>Exceto disposição na documentação para um serviço, os Serviços Cognitivos não foram concebidos para armazenar os Dados do Cliente em nome do Cliente.</w:t>
      </w:r>
      <w:r>
        <w:cr/>
      </w:r>
    </w:p>
    <w:p w14:paraId="29EC79E8" w14:textId="77777777" w:rsidR="000644FD" w:rsidRDefault="000644FD" w:rsidP="000644FD">
      <w:pPr>
        <w:pStyle w:val="ProductList-ClauseHeading"/>
      </w:pPr>
      <w:r>
        <w:t>Aplicação dos Termos Gerais de Privacidade e Segurança</w:t>
      </w:r>
    </w:p>
    <w:p w14:paraId="700D8076" w14:textId="77777777" w:rsidR="000644FD" w:rsidRDefault="000644FD" w:rsidP="000644FD">
      <w:pPr>
        <w:pStyle w:val="ProductList-Body"/>
      </w:pPr>
      <w:r>
        <w:t>Só as seguintes secções dos Termos Gerais de Privacidade e Segurança são aplicáveis aos Serviços Cognitivos: Localização do Processamento de Dados, Pré-visualizações, Utilização de Subcontratantes, Como Contactar a Microsoft.</w:t>
      </w:r>
    </w:p>
    <w:p w14:paraId="51061E23" w14:textId="77777777" w:rsidR="000644FD" w:rsidRDefault="000644FD" w:rsidP="000644FD">
      <w:pPr>
        <w:pStyle w:val="ProductList-Body"/>
      </w:pPr>
    </w:p>
    <w:p w14:paraId="34E962D7" w14:textId="77777777" w:rsidR="00916C4E" w:rsidRPr="008435D7" w:rsidRDefault="00916C4E" w:rsidP="00916C4E">
      <w:pPr>
        <w:pStyle w:val="ProductList-ClauseHeading"/>
      </w:pPr>
      <w:r>
        <w:t>Concessão</w:t>
      </w:r>
    </w:p>
    <w:p w14:paraId="7881996F" w14:textId="77777777" w:rsidR="00916C4E" w:rsidRPr="008435D7" w:rsidRDefault="00916C4E" w:rsidP="00916C4E">
      <w:pPr>
        <w:pStyle w:val="ProductList-Body"/>
      </w:pPr>
      <w:r>
        <w:t xml:space="preserve">Quando utilizar os Serviços Cognitivos da Microsoft (exceto as APIs de Pesquisa, definidas abaixo), o Cliente procederá à concessão proeminente razoável. A concessão deve incluir “utilizar os Serviços Cognitivos da Microsoft” e incluir uma hiperligação para </w:t>
      </w:r>
      <w:hyperlink r:id="rId41" w:history="1">
        <w:r>
          <w:rPr>
            <w:rStyle w:val="Hyperlink"/>
          </w:rPr>
          <w:t>http://go.microsoft.com/fwlink/?LinkID=829046</w:t>
        </w:r>
      </w:hyperlink>
      <w:r>
        <w:t>.</w:t>
      </w:r>
    </w:p>
    <w:p w14:paraId="68CFD304" w14:textId="77777777" w:rsidR="000644FD" w:rsidRDefault="000644FD" w:rsidP="000644FD">
      <w:pPr>
        <w:pStyle w:val="ProductList-Body"/>
      </w:pPr>
    </w:p>
    <w:p w14:paraId="07DF2935" w14:textId="77777777" w:rsidR="000644FD" w:rsidRDefault="000644FD" w:rsidP="000644FD">
      <w:pPr>
        <w:pStyle w:val="ProductList-ClauseHeading"/>
      </w:pPr>
      <w:r>
        <w:t>Precedência</w:t>
      </w:r>
    </w:p>
    <w:p w14:paraId="173C872F" w14:textId="77777777" w:rsidR="000644FD" w:rsidRDefault="000644FD" w:rsidP="000644FD">
      <w:pPr>
        <w:pStyle w:val="ProductList-Body"/>
      </w:pPr>
      <w:r>
        <w:t>Esta secção Serviços Cognitivos da Microsoft controla a medida em que existe qualquer conflito com outras partes dos OST.</w:t>
      </w:r>
    </w:p>
    <w:p w14:paraId="081AE102" w14:textId="77777777" w:rsidR="000644FD" w:rsidRDefault="000644FD" w:rsidP="000644FD">
      <w:pPr>
        <w:pStyle w:val="ProductList-Body"/>
      </w:pPr>
    </w:p>
    <w:p w14:paraId="774FEC06" w14:textId="77777777" w:rsidR="00927CE3" w:rsidRPr="00BA2331" w:rsidRDefault="00927CE3" w:rsidP="00927CE3">
      <w:pPr>
        <w:pStyle w:val="ProductList-ClauseHeading"/>
      </w:pPr>
      <w:r>
        <w:t>Limite de APIs do Bing na utilização da saída de serviço por parte do Cliente</w:t>
      </w:r>
    </w:p>
    <w:p w14:paraId="501E9425" w14:textId="77777777" w:rsidR="00927CE3" w:rsidRPr="00BA2331" w:rsidRDefault="00927CE3" w:rsidP="00927CE3">
      <w:pPr>
        <w:pStyle w:val="ProductList-Body"/>
        <w:tabs>
          <w:tab w:val="clear" w:pos="158"/>
          <w:tab w:val="left" w:pos="360"/>
        </w:tabs>
      </w:pPr>
      <w:r>
        <w:t>O Cliente não pode utilizar quaisquer dados das APIs de marca Bing com o objetivo de desenvolver ou oferecer qualquer serviço baseado em aprendizagem automática.</w:t>
      </w:r>
    </w:p>
    <w:p w14:paraId="55DCF65C" w14:textId="77777777" w:rsidR="000644FD" w:rsidRDefault="000644FD" w:rsidP="000644FD">
      <w:pPr>
        <w:pStyle w:val="ProductList-Body"/>
        <w:tabs>
          <w:tab w:val="clear" w:pos="158"/>
          <w:tab w:val="left" w:pos="360"/>
        </w:tabs>
      </w:pPr>
    </w:p>
    <w:p w14:paraId="3DB15C9F" w14:textId="77777777" w:rsidR="00FE22A6" w:rsidRPr="00CC13E3" w:rsidRDefault="00FE22A6" w:rsidP="00FE22A6">
      <w:pPr>
        <w:pStyle w:val="ProductList-ClauseHeading"/>
      </w:pPr>
      <w:r>
        <w:t>Requisitos de Utilização e Apresentação das APIs de Pesquisa do Bing</w:t>
      </w:r>
    </w:p>
    <w:p w14:paraId="14A2AE77" w14:textId="77777777" w:rsidR="00927CE3" w:rsidRPr="00BA2331" w:rsidRDefault="00927CE3" w:rsidP="00927CE3">
      <w:pPr>
        <w:pStyle w:val="ProductList-Body"/>
        <w:tabs>
          <w:tab w:val="left" w:pos="270"/>
        </w:tabs>
      </w:pPr>
      <w:r>
        <w:t xml:space="preserve">O Cliente deve agir em conformidade com a utilização e a apresentação dos requisitos para a Pesquisa na Web do Bing, a Pesquisa de Imagens, a Pesquisa de Vídeos e as APIs de Pesquisa de Notícias, a Ortografia do Bing, a Pesquisa Personalizada do Bing e a Sugestão Automática do Bing (coletivamente, as “APIs de Pesquisa”), disponíveis em </w:t>
      </w:r>
      <w:hyperlink r:id="rId42" w:history="1">
        <w:r>
          <w:rPr>
            <w:rStyle w:val="Hyperlink"/>
          </w:rPr>
          <w:t>https://aka.ms/r1j7jq</w:t>
        </w:r>
      </w:hyperlink>
      <w:r>
        <w:t>. O Cliente deve utilizar os resultados que obtém através das APIs de Pesquisa apenas nas Experiências de Pesquisa da Internet (de acordo com a definição nos requisitos de utilização e apresentação) e não deve colocar em cache ou copiar os resultados. Os resultados que o Cliente obtém através das APIs de Pesquisa não são Produtos, Fixes ou Componentes Distribuíveis de Serviços.</w:t>
      </w:r>
    </w:p>
    <w:p w14:paraId="34D508E7" w14:textId="77777777" w:rsidR="000644FD" w:rsidRDefault="000644FD" w:rsidP="000644FD">
      <w:pPr>
        <w:pStyle w:val="ProductList-Body"/>
        <w:tabs>
          <w:tab w:val="clear" w:pos="158"/>
          <w:tab w:val="left" w:pos="360"/>
        </w:tabs>
      </w:pPr>
    </w:p>
    <w:p w14:paraId="6D4BF61B" w14:textId="77777777" w:rsidR="000644FD" w:rsidRDefault="000644FD" w:rsidP="000644FD">
      <w:pPr>
        <w:pStyle w:val="ProductList-ClauseHeading"/>
      </w:pPr>
      <w:r>
        <w:t>API Translator</w:t>
      </w:r>
    </w:p>
    <w:p w14:paraId="162D4C31" w14:textId="77777777" w:rsidR="000644FD" w:rsidRPr="00721DAE" w:rsidRDefault="000644FD" w:rsidP="000644FD">
      <w:pPr>
        <w:pStyle w:val="ProductList-Body"/>
        <w:tabs>
          <w:tab w:val="left" w:pos="360"/>
        </w:tabs>
        <w:ind w:left="180"/>
        <w:rPr>
          <w:b/>
          <w:color w:val="0072C6"/>
        </w:rPr>
      </w:pPr>
      <w:r>
        <w:rPr>
          <w:b/>
          <w:color w:val="0072C6"/>
        </w:rPr>
        <w:t>Concessão:</w:t>
      </w:r>
    </w:p>
    <w:p w14:paraId="62D0BA4E" w14:textId="77777777" w:rsidR="000644FD" w:rsidRDefault="000644FD" w:rsidP="000644FD">
      <w:pPr>
        <w:pStyle w:val="ProductList-Body"/>
        <w:tabs>
          <w:tab w:val="left" w:pos="360"/>
        </w:tabs>
        <w:ind w:left="180"/>
      </w:pPr>
      <w:r>
        <w:t>Ao apresentar traduções automáticas efetuadas pelo Microsoft Translator, o Cliente deve apresentar um aviso proeminente razoável a indicar que o texto foi traduzido automaticamente pelo Microsoft Translator.</w:t>
      </w:r>
    </w:p>
    <w:p w14:paraId="7C883F9D" w14:textId="77777777" w:rsidR="000644FD" w:rsidRDefault="000644FD" w:rsidP="000644FD">
      <w:pPr>
        <w:pStyle w:val="ProductList-Body"/>
        <w:tabs>
          <w:tab w:val="left" w:pos="360"/>
        </w:tabs>
        <w:ind w:left="180"/>
      </w:pPr>
    </w:p>
    <w:p w14:paraId="11FD5EDA" w14:textId="77777777" w:rsidR="000644FD" w:rsidRPr="00721DAE" w:rsidRDefault="000644FD" w:rsidP="000644FD">
      <w:pPr>
        <w:pStyle w:val="ProductList-Body"/>
        <w:tabs>
          <w:tab w:val="left" w:pos="360"/>
        </w:tabs>
        <w:ind w:left="180"/>
        <w:rPr>
          <w:b/>
          <w:color w:val="0072C6"/>
        </w:rPr>
      </w:pPr>
      <w:r>
        <w:rPr>
          <w:b/>
          <w:color w:val="0072C6"/>
        </w:rPr>
        <w:t>Limite à utilização da saída de serviço por parte do Cliente:</w:t>
      </w:r>
    </w:p>
    <w:p w14:paraId="402C8B91" w14:textId="77777777" w:rsidR="000644FD" w:rsidRDefault="000644FD" w:rsidP="000644FD">
      <w:pPr>
        <w:pStyle w:val="ProductList-Body"/>
        <w:tabs>
          <w:tab w:val="clear" w:pos="158"/>
          <w:tab w:val="left" w:pos="360"/>
        </w:tabs>
        <w:ind w:left="180"/>
      </w:pPr>
      <w:r>
        <w:t>O Cliente não pode utilizar quaisquer dados do Microsoft Translator com o objetivo de desenvolver ou oferecer qualquer serviço baseado na aprendizagem automática.</w:t>
      </w:r>
    </w:p>
    <w:p w14:paraId="72762D2B" w14:textId="77777777" w:rsidR="00CB00F4" w:rsidRPr="006D2C33" w:rsidRDefault="00A84AF7" w:rsidP="00CB00F4">
      <w:pPr>
        <w:pStyle w:val="ProductList-Body"/>
        <w:shd w:val="clear" w:color="auto" w:fill="A6A6A6" w:themeFill="background1" w:themeFillShade="A6"/>
        <w:spacing w:before="120" w:after="240"/>
        <w:jc w:val="right"/>
      </w:pPr>
      <w:hyperlink w:anchor="TableofContents" w:history="1">
        <w:r w:rsidR="00CB00F4">
          <w:rPr>
            <w:rStyle w:val="Hyperlink"/>
            <w:sz w:val="16"/>
            <w:szCs w:val="16"/>
          </w:rPr>
          <w:t>Índice</w:t>
        </w:r>
      </w:hyperlink>
      <w:r w:rsidR="00CB00F4">
        <w:rPr>
          <w:sz w:val="16"/>
          <w:szCs w:val="16"/>
        </w:rPr>
        <w:t xml:space="preserve"> / </w:t>
      </w:r>
      <w:hyperlink w:anchor="GeneralTerms" w:history="1">
        <w:r w:rsidR="00CB00F4">
          <w:rPr>
            <w:rStyle w:val="Hyperlink"/>
            <w:sz w:val="16"/>
            <w:szCs w:val="16"/>
          </w:rPr>
          <w:t>Termos de Licenciamento Gerais</w:t>
        </w:r>
      </w:hyperlink>
    </w:p>
    <w:p w14:paraId="2A592F74" w14:textId="77777777" w:rsidR="00927CE3" w:rsidRPr="00BA2331" w:rsidRDefault="00927CE3" w:rsidP="00927CE3">
      <w:pPr>
        <w:pStyle w:val="ProductList-Offering2Heading"/>
        <w:ind w:firstLine="158"/>
        <w:outlineLvl w:val="2"/>
      </w:pPr>
      <w:bookmarkStart w:id="114" w:name="_Toc494738672"/>
      <w:bookmarkStart w:id="115" w:name="_Toc496726190"/>
      <w:bookmarkStart w:id="116" w:name="EMS"/>
      <w:bookmarkStart w:id="117" w:name="_Toc476476610"/>
      <w:bookmarkStart w:id="118" w:name="_Toc459970714"/>
      <w:bookmarkStart w:id="119" w:name="_Toc457466428"/>
      <w:bookmarkStart w:id="120" w:name="AzureActiveDirectoryBasic"/>
      <w:bookmarkStart w:id="121" w:name="_Toc437590238"/>
      <w:bookmarkStart w:id="122" w:name="_Toc435790944"/>
      <w:bookmarkStart w:id="123" w:name="MicrosoftDynamicsMarketing"/>
      <w:r>
        <w:t>Microsoft Genomics</w:t>
      </w:r>
      <w:bookmarkEnd w:id="114"/>
      <w:bookmarkEnd w:id="115"/>
    </w:p>
    <w:p w14:paraId="3A7E380D" w14:textId="77777777" w:rsidR="00927CE3" w:rsidRPr="00BA2331" w:rsidRDefault="00927CE3" w:rsidP="00927CE3">
      <w:pPr>
        <w:pStyle w:val="ProductList-ClauseHeading"/>
      </w:pPr>
      <w:r>
        <w:t xml:space="preserve">Privacidade do Microsoft Genomics </w:t>
      </w:r>
    </w:p>
    <w:p w14:paraId="17392C6F" w14:textId="77777777" w:rsidR="00927CE3" w:rsidRPr="00BA2331" w:rsidRDefault="00927CE3" w:rsidP="00927CE3">
      <w:pPr>
        <w:pStyle w:val="ProductList-Body"/>
      </w:pPr>
      <w:r>
        <w:t xml:space="preserve">A Declaração de Privacidade da Microsoft localizada em </w:t>
      </w:r>
      <w:hyperlink r:id="rId43" w:history="1">
        <w:r>
          <w:rPr>
            <w:rStyle w:val="Hyperlink"/>
          </w:rPr>
          <w:t>https://go.microsoft.com/fwlink/?LinkId=521839</w:t>
        </w:r>
      </w:hyperlink>
      <w:r>
        <w:t xml:space="preserve"> aplica-se à utilização do Microsoft Genomics por parte do Cliente, mas esta secção Microsoft Genomics controla até ao limite em que entre em conflito com a Declaração de Privacidade da Microsoft. </w:t>
      </w:r>
    </w:p>
    <w:p w14:paraId="076A4C69" w14:textId="77777777" w:rsidR="00927CE3" w:rsidRPr="00BA2331" w:rsidRDefault="00927CE3" w:rsidP="00927CE3">
      <w:pPr>
        <w:pStyle w:val="ProductList-Body"/>
      </w:pPr>
    </w:p>
    <w:p w14:paraId="14020075" w14:textId="77777777" w:rsidR="00927CE3" w:rsidRPr="00BA2331" w:rsidRDefault="00927CE3" w:rsidP="00927CE3">
      <w:pPr>
        <w:pStyle w:val="ProductList-ClauseHeading"/>
      </w:pPr>
      <w:r>
        <w:t xml:space="preserve">Termos de Licenciamento do Broad </w:t>
      </w:r>
    </w:p>
    <w:p w14:paraId="2BD857B4" w14:textId="77777777" w:rsidR="00927CE3" w:rsidRPr="00BA2331" w:rsidRDefault="00927CE3" w:rsidP="00927CE3">
      <w:pPr>
        <w:pStyle w:val="ProductList-Body"/>
      </w:pPr>
      <w:r>
        <w:t>O Microsoft Genomics inclui o acesso ao Genetic Analysis Toolkit (GATK) do Broad Institute, Inc. (“</w:t>
      </w:r>
      <w:r>
        <w:rPr>
          <w:bCs/>
        </w:rPr>
        <w:t>Broad</w:t>
      </w:r>
      <w:r>
        <w:t>”). A utilização do GATK e de qualquer documentação relacionada no âmbito do Microsoft Genomics está também sujeita ao Contrato de Licença do Utilizador Final do GATK do Broad (“</w:t>
      </w:r>
      <w:r>
        <w:rPr>
          <w:bCs/>
        </w:rPr>
        <w:t>EULA do Broad</w:t>
      </w:r>
      <w:r>
        <w:t xml:space="preserve">”). </w:t>
      </w:r>
    </w:p>
    <w:p w14:paraId="25A96E02" w14:textId="77777777" w:rsidR="00927CE3" w:rsidRPr="00BA2331" w:rsidRDefault="00927CE3" w:rsidP="00927CE3">
      <w:pPr>
        <w:pStyle w:val="ProductList-Body"/>
      </w:pPr>
      <w:r>
        <w:t xml:space="preserve"> </w:t>
      </w:r>
    </w:p>
    <w:p w14:paraId="6FEDFF7E" w14:textId="77777777" w:rsidR="00927CE3" w:rsidRPr="00BA2331" w:rsidRDefault="00927CE3" w:rsidP="00927CE3">
      <w:pPr>
        <w:pStyle w:val="ProductList-Body"/>
      </w:pPr>
      <w:r>
        <w:t xml:space="preserve">A Microsoft pode recolher e partilhar com o Broad determinadas informações técnicas e estatísticas relacionadas com a utilização do GATK por parte do Cliente. O Cliente autoriza a Microsoft a comunicar o estado do Cliente do Broad enquanto utilizador do GATK no Microsoft Genomics. </w:t>
      </w:r>
    </w:p>
    <w:p w14:paraId="186F6A87" w14:textId="77777777" w:rsidR="00927CE3" w:rsidRPr="00BA2331" w:rsidRDefault="00927CE3" w:rsidP="00927CE3">
      <w:pPr>
        <w:pStyle w:val="ProductList-Body"/>
      </w:pPr>
    </w:p>
    <w:p w14:paraId="05568A4C" w14:textId="77777777" w:rsidR="00927CE3" w:rsidRPr="00BA2331" w:rsidRDefault="00927CE3" w:rsidP="00927CE3">
      <w:pPr>
        <w:pStyle w:val="ProductList-ClauseHeading"/>
      </w:pPr>
      <w:r>
        <w:t>Ausência de Utilização Médica</w:t>
      </w:r>
    </w:p>
    <w:p w14:paraId="64044380" w14:textId="77777777" w:rsidR="00927CE3" w:rsidRPr="00BA2331" w:rsidRDefault="00927CE3" w:rsidP="00927CE3">
      <w:pPr>
        <w:pStyle w:val="ProductList-Body"/>
      </w:pPr>
      <w:r>
        <w:t>O Microsoft Genomics não é um dispositivo médico e as saídas geradas pela sua utilização não se destinam a ser declarações de factos, nem devem ser utilizadas como substituto de um parecer, aconselhamento, diagnóstico ou tratamento médico relativo a qualquer doença ou problema de saúde.</w:t>
      </w:r>
    </w:p>
    <w:p w14:paraId="129E60B1" w14:textId="77777777" w:rsidR="00927CE3" w:rsidRPr="00BA2331" w:rsidRDefault="00A84AF7" w:rsidP="00927CE3">
      <w:pPr>
        <w:pStyle w:val="ProductList-Body"/>
        <w:shd w:val="clear" w:color="auto" w:fill="A6A6A6" w:themeFill="background1" w:themeFillShade="A6"/>
        <w:spacing w:before="120" w:after="240"/>
        <w:jc w:val="right"/>
      </w:pPr>
      <w:hyperlink w:anchor="Índice" w:history="1">
        <w:r w:rsidR="00927CE3">
          <w:rPr>
            <w:rStyle w:val="Hyperlink"/>
            <w:sz w:val="16"/>
            <w:szCs w:val="16"/>
          </w:rPr>
          <w:t>Índice</w:t>
        </w:r>
      </w:hyperlink>
      <w:r w:rsidR="00927CE3">
        <w:rPr>
          <w:sz w:val="16"/>
          <w:szCs w:val="16"/>
        </w:rPr>
        <w:t xml:space="preserve"> / </w:t>
      </w:r>
      <w:hyperlink w:anchor="TermosdeLicenciamentoGerais" w:history="1">
        <w:r w:rsidR="00927CE3">
          <w:rPr>
            <w:rStyle w:val="Hyperlink"/>
            <w:sz w:val="16"/>
            <w:szCs w:val="16"/>
          </w:rPr>
          <w:t>Termos de Licenciamento Gerais</w:t>
        </w:r>
      </w:hyperlink>
    </w:p>
    <w:p w14:paraId="60F01BF3" w14:textId="77777777" w:rsidR="00927CE3" w:rsidRPr="00BA2331" w:rsidRDefault="00927CE3" w:rsidP="00927CE3">
      <w:pPr>
        <w:pStyle w:val="ProductList-Offering2Heading"/>
        <w:outlineLvl w:val="2"/>
      </w:pPr>
      <w:r>
        <w:tab/>
      </w:r>
      <w:bookmarkStart w:id="124" w:name="_Toc494738673"/>
      <w:bookmarkStart w:id="125" w:name="_Toc496726191"/>
      <w:r>
        <w:t>Visual Studio Mobile Center</w:t>
      </w:r>
      <w:bookmarkEnd w:id="124"/>
      <w:bookmarkEnd w:id="125"/>
    </w:p>
    <w:p w14:paraId="766D1536" w14:textId="77777777" w:rsidR="00927CE3" w:rsidRPr="00BA2331" w:rsidRDefault="00927CE3" w:rsidP="00927CE3">
      <w:pPr>
        <w:pStyle w:val="ProductList-ClauseHeading"/>
      </w:pPr>
      <w:r>
        <w:t>Termos de Privacidade e Segurança do Teste do Visual Studio Mobile Center</w:t>
      </w:r>
    </w:p>
    <w:p w14:paraId="51D3B3F3" w14:textId="77777777" w:rsidR="00927CE3" w:rsidRPr="00BA2331" w:rsidRDefault="00927CE3" w:rsidP="00927CE3">
      <w:pPr>
        <w:pStyle w:val="ProductList-Body"/>
      </w:pPr>
      <w:r>
        <w:t>A declaração de privacidade localizada em https://aka.ms/mctestprivacypolicy aplica-se à utilização do Teste do Visual Studio Mobile Center por parte do Cliente. O Cliente não pode utilizar o Teste do Visual Studio Mobile Center para armazenar ou processar Dados Pessoais. Para mais informações, consulte a documentação do Produto.</w:t>
      </w:r>
    </w:p>
    <w:p w14:paraId="41AB4A84" w14:textId="77777777" w:rsidR="00927CE3" w:rsidRPr="00BA2331" w:rsidRDefault="00927CE3" w:rsidP="00927CE3">
      <w:pPr>
        <w:pStyle w:val="ProductList-Body"/>
      </w:pPr>
    </w:p>
    <w:p w14:paraId="6356909A" w14:textId="77777777" w:rsidR="00927CE3" w:rsidRPr="00BA2331" w:rsidRDefault="00927CE3" w:rsidP="00927CE3">
      <w:pPr>
        <w:pStyle w:val="ProductList-ClauseHeading"/>
      </w:pPr>
      <w:r>
        <w:t>Utilização para Desenvolvimento e Teste</w:t>
      </w:r>
    </w:p>
    <w:p w14:paraId="0AF65E4F" w14:textId="77777777" w:rsidR="00927CE3" w:rsidRPr="00BA2331" w:rsidRDefault="00927CE3" w:rsidP="00927CE3">
      <w:pPr>
        <w:pStyle w:val="ProductList-Body"/>
      </w:pPr>
      <w:r>
        <w:t>O Cliente só pode aceder e utilizar o Visual Studio Mobile Center para desenvolver e testar as aplicações do Cliente. Só um Utilizador Licenciado pode aceder a uma máquina virtual fornecida pelo Visual Studio Mobile Center em qualquer altura.</w:t>
      </w:r>
    </w:p>
    <w:p w14:paraId="288CA191" w14:textId="77777777" w:rsidR="00927CE3" w:rsidRPr="00BA2331" w:rsidRDefault="00927CE3" w:rsidP="00927CE3">
      <w:pPr>
        <w:pStyle w:val="ProductList-Body"/>
      </w:pPr>
    </w:p>
    <w:p w14:paraId="361EF93D" w14:textId="77777777" w:rsidR="00927CE3" w:rsidRPr="00BA2331" w:rsidRDefault="00927CE3" w:rsidP="00927CE3">
      <w:pPr>
        <w:pStyle w:val="ProductList-ClauseHeading"/>
      </w:pPr>
      <w:r>
        <w:t>Programador Autorizado</w:t>
      </w:r>
    </w:p>
    <w:p w14:paraId="5D4C7086" w14:textId="77777777" w:rsidR="00927CE3" w:rsidRPr="00BA2331" w:rsidRDefault="00927CE3" w:rsidP="00927CE3">
      <w:pPr>
        <w:pStyle w:val="ProductList-Body"/>
      </w:pPr>
      <w:r>
        <w:t xml:space="preserve">O Cliente designa a Microsoft como programador autorizado relativamente ao software da Apple incluído no Visual Studio Mobile Center. A Microsoft é responsável pelo cumprimento dos termos do software referido incluídos no Visual Studio Mobile Center e manterá confidenciais quaisquer informações confidenciais da Apple acedidas no âmbito do Visual Studio Mobile Center. </w:t>
      </w:r>
    </w:p>
    <w:p w14:paraId="5885BCF0" w14:textId="77777777" w:rsidR="00927CE3" w:rsidRPr="00BA2331" w:rsidRDefault="00927CE3" w:rsidP="00927CE3">
      <w:pPr>
        <w:pStyle w:val="ProductList-Body"/>
      </w:pPr>
    </w:p>
    <w:p w14:paraId="1DAE317C" w14:textId="77777777" w:rsidR="00927CE3" w:rsidRPr="00BA2331" w:rsidRDefault="00927CE3" w:rsidP="00927CE3">
      <w:pPr>
        <w:pStyle w:val="ProductList-ClauseHeading"/>
      </w:pPr>
      <w:r>
        <w:t>Acesso ao Serviço de Repositório de Terceiros</w:t>
      </w:r>
    </w:p>
    <w:p w14:paraId="3EAD23E9" w14:textId="77777777" w:rsidR="00927CE3" w:rsidRPr="00BA2331" w:rsidRDefault="00927CE3" w:rsidP="00927CE3">
      <w:pPr>
        <w:pStyle w:val="ProductList-Body"/>
      </w:pPr>
      <w:r>
        <w:t>Se o Cliente conceder à Microsoft acesso às respetivas contas do serviço de repositório de terceiros, o Cliente autoriza a Microsoft a analisar as contas, incluindo o conteúdo dos repositórios públicos e privados do Cliente. A Microsoft utilizará estes dados apenas para prestar o serviço Visual Studio Mobile Center ao Cliente, incluindo os fins compatíveis com a prestação do serviço.</w:t>
      </w:r>
    </w:p>
    <w:p w14:paraId="13476E86" w14:textId="77777777" w:rsidR="00927CE3" w:rsidRPr="00BA2331" w:rsidRDefault="00A84AF7" w:rsidP="00927CE3">
      <w:pPr>
        <w:pStyle w:val="ProductList-Body"/>
        <w:shd w:val="clear" w:color="auto" w:fill="A6A6A6" w:themeFill="background1" w:themeFillShade="A6"/>
        <w:spacing w:before="120" w:after="240"/>
        <w:jc w:val="right"/>
      </w:pPr>
      <w:hyperlink w:anchor="Índice" w:history="1">
        <w:r w:rsidR="00927CE3">
          <w:rPr>
            <w:rStyle w:val="Hyperlink"/>
            <w:sz w:val="16"/>
            <w:szCs w:val="16"/>
          </w:rPr>
          <w:t>Índice</w:t>
        </w:r>
      </w:hyperlink>
      <w:r w:rsidR="00927CE3">
        <w:rPr>
          <w:sz w:val="16"/>
          <w:szCs w:val="16"/>
        </w:rPr>
        <w:t xml:space="preserve"> / </w:t>
      </w:r>
      <w:hyperlink w:anchor="TermosdeLicenciamentoGerais" w:history="1">
        <w:r w:rsidR="00927CE3">
          <w:rPr>
            <w:rStyle w:val="Hyperlink"/>
            <w:sz w:val="16"/>
            <w:szCs w:val="16"/>
          </w:rPr>
          <w:t>Termos de Licenciamento Gerais</w:t>
        </w:r>
      </w:hyperlink>
    </w:p>
    <w:p w14:paraId="17B65702" w14:textId="4C7D49C0" w:rsidR="008E3E3E" w:rsidRDefault="008E3E3E" w:rsidP="008E3E3E">
      <w:pPr>
        <w:pStyle w:val="ProductList-OfferingGroupHeading"/>
        <w:spacing w:after="80"/>
        <w:outlineLvl w:val="1"/>
      </w:pPr>
      <w:bookmarkStart w:id="126" w:name="_Toc496726192"/>
      <w:r>
        <w:t>Planos do Microsoft Azure</w:t>
      </w:r>
      <w:bookmarkEnd w:id="116"/>
      <w:bookmarkEnd w:id="117"/>
      <w:bookmarkEnd w:id="126"/>
    </w:p>
    <w:p w14:paraId="49349834" w14:textId="77777777" w:rsidR="008E3E3E" w:rsidRDefault="008E3E3E" w:rsidP="008E3E3E">
      <w:pPr>
        <w:pStyle w:val="ProductList-Body"/>
        <w:tabs>
          <w:tab w:val="clear" w:pos="158"/>
          <w:tab w:val="left" w:pos="360"/>
        </w:tabs>
        <w:rPr>
          <w:b/>
          <w:color w:val="00188F"/>
        </w:rPr>
      </w:pPr>
      <w:r>
        <w:rPr>
          <w:b/>
          <w:color w:val="00188F"/>
        </w:rPr>
        <w:t>Notificações</w:t>
      </w:r>
    </w:p>
    <w:p w14:paraId="01BFF0BD" w14:textId="77777777" w:rsidR="008E3E3E" w:rsidRPr="00AB267B" w:rsidRDefault="008E3E3E" w:rsidP="008E3E3E">
      <w:pPr>
        <w:pStyle w:val="ProductList-Body"/>
      </w:pPr>
      <w:r>
        <w:t xml:space="preserve">As Notificações dos Mapas Bing no </w:t>
      </w:r>
      <w:hyperlink w:anchor="Attachment1" w:history="1">
        <w:r>
          <w:rPr>
            <w:rStyle w:val="Hyperlink"/>
          </w:rPr>
          <w:t>Anexo 1</w:t>
        </w:r>
      </w:hyperlink>
      <w:r>
        <w:t xml:space="preserve"> aplicam-se.</w:t>
      </w:r>
    </w:p>
    <w:p w14:paraId="3B834113" w14:textId="77777777" w:rsidR="008E3E3E" w:rsidRPr="000E3993" w:rsidRDefault="008E3E3E" w:rsidP="008E3E3E">
      <w:pPr>
        <w:pStyle w:val="ProductList-Body"/>
      </w:pPr>
    </w:p>
    <w:p w14:paraId="35645B82" w14:textId="77777777" w:rsidR="008E3E3E" w:rsidRPr="00017A5A" w:rsidRDefault="008E3E3E" w:rsidP="008E3E3E">
      <w:pPr>
        <w:pStyle w:val="ProductList-Body"/>
        <w:tabs>
          <w:tab w:val="clear" w:pos="158"/>
          <w:tab w:val="left" w:pos="180"/>
        </w:tabs>
        <w:rPr>
          <w:b/>
          <w:color w:val="00188F"/>
        </w:rPr>
      </w:pPr>
      <w:r>
        <w:rPr>
          <w:b/>
          <w:color w:val="00188F"/>
        </w:rPr>
        <w:t>Conjuntos de Aplicações de Licença de Subscrição</w:t>
      </w:r>
    </w:p>
    <w:p w14:paraId="66176064" w14:textId="77777777" w:rsidR="008E3E3E" w:rsidRDefault="008E3E3E" w:rsidP="008E3E3E">
      <w:pPr>
        <w:pStyle w:val="ProductList-Body"/>
      </w:pPr>
      <w:r>
        <w:t xml:space="preserve">Além das SLs de Utilizador, consulte o </w:t>
      </w:r>
      <w:hyperlink w:anchor="Attachment2" w:history="1">
        <w:r>
          <w:rPr>
            <w:rStyle w:val="Hyperlink"/>
          </w:rPr>
          <w:t>Anexo 2</w:t>
        </w:r>
      </w:hyperlink>
      <w:r>
        <w:t xml:space="preserve"> para outras SLs que cumprem os requisitos para o Azure Active Directory Premium, o Azure Information Protection e o Microsoft Intune.</w:t>
      </w:r>
    </w:p>
    <w:p w14:paraId="08AD781B" w14:textId="77777777" w:rsidR="008E3E3E" w:rsidRPr="008E3E3E" w:rsidRDefault="008E3E3E" w:rsidP="008E3E3E">
      <w:pPr>
        <w:pStyle w:val="ProductList-Body"/>
      </w:pPr>
    </w:p>
    <w:p w14:paraId="4BE3A1E3" w14:textId="708BFE43" w:rsidR="009C0878" w:rsidRPr="003C2FBE" w:rsidRDefault="008E3E3E" w:rsidP="000D2506">
      <w:pPr>
        <w:pStyle w:val="ProductList-Offering2Heading"/>
        <w:keepNext/>
        <w:outlineLvl w:val="2"/>
      </w:pPr>
      <w:r>
        <w:tab/>
      </w:r>
      <w:bookmarkStart w:id="127" w:name="_Toc496726193"/>
      <w:r w:rsidR="009C0878">
        <w:t>Azure Active Directory Basic</w:t>
      </w:r>
      <w:bookmarkEnd w:id="118"/>
      <w:bookmarkEnd w:id="119"/>
      <w:bookmarkEnd w:id="127"/>
    </w:p>
    <w:bookmarkEnd w:id="120"/>
    <w:p w14:paraId="76C663B1" w14:textId="77777777" w:rsidR="009C0878" w:rsidRPr="003C2FBE" w:rsidRDefault="009C0878" w:rsidP="009C0878">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p w14:paraId="33EB8286" w14:textId="77777777" w:rsidR="009C0878" w:rsidRPr="003C2FBE" w:rsidRDefault="00A84AF7"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6CFB2705" w14:textId="77777777" w:rsidR="009C0878" w:rsidRPr="003C2FBE" w:rsidRDefault="009C0878" w:rsidP="00A50823">
      <w:pPr>
        <w:pStyle w:val="ProductList-Offering2Heading"/>
        <w:keepNext/>
        <w:outlineLvl w:val="2"/>
      </w:pPr>
      <w:bookmarkStart w:id="128" w:name="AzureActiveDirectoryPremium"/>
      <w:r>
        <w:tab/>
      </w:r>
      <w:bookmarkStart w:id="129" w:name="_Toc459970715"/>
      <w:bookmarkStart w:id="130" w:name="_Toc457466429"/>
      <w:bookmarkStart w:id="131" w:name="_Toc496726194"/>
      <w:r>
        <w:t>Azure Active Directory Premium</w:t>
      </w:r>
      <w:bookmarkEnd w:id="129"/>
      <w:bookmarkEnd w:id="130"/>
      <w:bookmarkEnd w:id="131"/>
    </w:p>
    <w:bookmarkEnd w:id="128"/>
    <w:p w14:paraId="7A14CA92" w14:textId="77777777" w:rsidR="009C0878" w:rsidRPr="003C2FBE" w:rsidRDefault="009C0878" w:rsidP="009C0878">
      <w:pPr>
        <w:pStyle w:val="ProductList-Body"/>
      </w:pPr>
      <w:r>
        <w:t>O Cliente pode pré-integrar, utilizando o Início de Sessão Único, Aplicações SaaS/Aplicações Personalizadas. O Cliente não poderá copiar ou distribuir qualquer conjunto de dados (ou qualquer parte de um conjunto de dados) incluído no software Microsoft Identity Manager incluído com uma SL de Utilizador do Microsoft Azure Active Directory Premium (P1 e P2).</w:t>
      </w:r>
    </w:p>
    <w:p w14:paraId="0AAC48A4" w14:textId="77777777" w:rsidR="009C0878" w:rsidRPr="003C2FBE" w:rsidRDefault="00A84AF7"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0E6B69F6" w14:textId="77777777" w:rsidR="009C0878" w:rsidRPr="003C2FBE" w:rsidRDefault="009C0878" w:rsidP="009C0878">
      <w:pPr>
        <w:pStyle w:val="ProductList-Offering2Heading"/>
        <w:outlineLvl w:val="2"/>
      </w:pPr>
      <w:bookmarkStart w:id="132" w:name="AzureInformationProtectionPremium"/>
      <w:r>
        <w:tab/>
      </w:r>
      <w:bookmarkStart w:id="133" w:name="AzureRightsManagement"/>
      <w:bookmarkStart w:id="134" w:name="_Toc459970716"/>
      <w:bookmarkStart w:id="135" w:name="_Toc457466430"/>
      <w:bookmarkStart w:id="136" w:name="_Toc496726195"/>
      <w:r>
        <w:t>Azure Information Protection</w:t>
      </w:r>
      <w:bookmarkEnd w:id="133"/>
      <w:r>
        <w:t xml:space="preserve"> Premium</w:t>
      </w:r>
      <w:bookmarkEnd w:id="134"/>
      <w:bookmarkEnd w:id="135"/>
      <w:bookmarkEnd w:id="136"/>
    </w:p>
    <w:bookmarkEnd w:id="132"/>
    <w:p w14:paraId="49CCC68D" w14:textId="77777777" w:rsidR="009C0878" w:rsidRPr="003C2FBE" w:rsidRDefault="009C0878" w:rsidP="009C0878">
      <w:pPr>
        <w:pStyle w:val="ProductList-Body"/>
        <w:tabs>
          <w:tab w:val="clear" w:pos="158"/>
          <w:tab w:val="left" w:pos="360"/>
        </w:tabs>
      </w:pPr>
      <w:r>
        <w:rPr>
          <w:b/>
          <w:color w:val="00188F"/>
        </w:rPr>
        <w:t>Notificações</w:t>
      </w:r>
    </w:p>
    <w:p w14:paraId="4FE9F44D" w14:textId="77777777" w:rsidR="009C0878" w:rsidRPr="003C2FBE" w:rsidRDefault="009C0878" w:rsidP="009C0878">
      <w:pPr>
        <w:pStyle w:val="ProductList-Body"/>
      </w:pPr>
      <w:r>
        <w:t xml:space="preserve">Aplicam-se as Notificações dos Mapas Bing no </w:t>
      </w:r>
      <w:hyperlink w:anchor="Attachment1" w:history="1">
        <w:r>
          <w:rPr>
            <w:rStyle w:val="Hyperlink"/>
          </w:rPr>
          <w:t>Anexo 1</w:t>
        </w:r>
      </w:hyperlink>
      <w:r>
        <w:t>.</w:t>
      </w:r>
    </w:p>
    <w:p w14:paraId="5D4E0916" w14:textId="77777777" w:rsidR="009C0878" w:rsidRPr="003C2FBE" w:rsidRDefault="009C0878" w:rsidP="009C0878">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15BF660A" w14:textId="77777777" w:rsidR="009C0878" w:rsidRPr="003C2FBE" w:rsidRDefault="00A84AF7"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bookmarkStart w:id="137" w:name="_Toc388464308"/>
      <w:bookmarkEnd w:id="137"/>
      <w:r w:rsidR="009C0878">
        <w:fldChar w:fldCharType="begin"/>
      </w:r>
      <w:r w:rsidR="009C0878">
        <w:instrText>HYPERLINK  \l "TermosGerais"</w:instrText>
      </w:r>
      <w:r w:rsidR="009C0878">
        <w:fldChar w:fldCharType="separate"/>
      </w:r>
      <w:r w:rsidR="009C0878">
        <w:rPr>
          <w:rStyle w:val="Hyperlink"/>
          <w:sz w:val="16"/>
          <w:szCs w:val="16"/>
        </w:rPr>
        <w:t>Termos de Licenciamento Gerais</w:t>
      </w:r>
      <w:r w:rsidR="009C0878">
        <w:rPr>
          <w:rStyle w:val="Hyperlink"/>
          <w:sz w:val="16"/>
          <w:szCs w:val="16"/>
        </w:rPr>
        <w:fldChar w:fldCharType="end"/>
      </w:r>
    </w:p>
    <w:p w14:paraId="0C75DA2E" w14:textId="77777777" w:rsidR="00927CE3" w:rsidRPr="00BA2331" w:rsidRDefault="00927CE3" w:rsidP="00927CE3">
      <w:pPr>
        <w:pStyle w:val="ProductList-Offering1Heading"/>
      </w:pPr>
      <w:bookmarkStart w:id="138" w:name="Dynamics365"/>
      <w:bookmarkStart w:id="139" w:name="_Toc494738678"/>
      <w:bookmarkStart w:id="140" w:name="_Toc492329139"/>
      <w:bookmarkStart w:id="141" w:name="_Toc496726196"/>
      <w:bookmarkEnd w:id="121"/>
      <w:bookmarkEnd w:id="122"/>
      <w:bookmarkEnd w:id="123"/>
      <w:r>
        <w:t>Serviços do Microsoft Dynamics 365</w:t>
      </w:r>
      <w:bookmarkEnd w:id="138"/>
      <w:bookmarkEnd w:id="139"/>
      <w:bookmarkEnd w:id="140"/>
      <w:bookmarkEnd w:id="141"/>
    </w:p>
    <w:p w14:paraId="203FBFB3" w14:textId="77777777" w:rsidR="00927CE3" w:rsidRPr="00A8327A" w:rsidRDefault="00927CE3" w:rsidP="00927CE3">
      <w:pPr>
        <w:pStyle w:val="ProductList-Body"/>
        <w:rPr>
          <w:rFonts w:asciiTheme="majorHAnsi" w:hAnsiTheme="majorHAnsi"/>
          <w:sz w:val="16"/>
          <w:szCs w:val="16"/>
        </w:rPr>
        <w:sectPr w:rsidR="00927CE3" w:rsidRPr="00A8327A" w:rsidSect="00927CE3">
          <w:footerReference w:type="default" r:id="rId44"/>
          <w:footerReference w:type="first" r:id="rId45"/>
          <w:pgSz w:w="12240" w:h="15840"/>
          <w:pgMar w:top="1440" w:right="720" w:bottom="1440" w:left="720" w:header="720" w:footer="720" w:gutter="0"/>
          <w:cols w:space="720"/>
          <w:titlePg/>
          <w:docGrid w:linePitch="360"/>
        </w:sectPr>
      </w:pPr>
    </w:p>
    <w:p w14:paraId="48A9F737" w14:textId="77777777" w:rsidR="00927CE3" w:rsidRPr="00493FF2" w:rsidRDefault="00927CE3" w:rsidP="00927CE3">
      <w:pPr>
        <w:pStyle w:val="ProductList-Body"/>
        <w:rPr>
          <w:rFonts w:asciiTheme="majorHAnsi" w:hAnsiTheme="majorHAnsi"/>
        </w:rPr>
      </w:pPr>
      <w:r w:rsidRPr="00493FF2">
        <w:rPr>
          <w:rFonts w:asciiTheme="majorHAnsi" w:hAnsiTheme="majorHAnsi"/>
          <w:sz w:val="16"/>
          <w:szCs w:val="16"/>
        </w:rPr>
        <w:t>Microsoft Dynamics 365 para Gestão de Incidentes, Enterprise Edition</w:t>
      </w:r>
    </w:p>
    <w:p w14:paraId="3B7DD3DE" w14:textId="77777777" w:rsidR="00927CE3" w:rsidRPr="00493FF2" w:rsidRDefault="00927CE3" w:rsidP="00927CE3">
      <w:pPr>
        <w:pStyle w:val="ProductList-Body"/>
        <w:rPr>
          <w:rFonts w:asciiTheme="majorHAnsi" w:hAnsiTheme="majorHAnsi"/>
        </w:rPr>
      </w:pPr>
      <w:r w:rsidRPr="00493FF2">
        <w:rPr>
          <w:rFonts w:asciiTheme="majorHAnsi" w:hAnsiTheme="majorHAnsi"/>
          <w:sz w:val="16"/>
          <w:szCs w:val="16"/>
        </w:rPr>
        <w:t>Microsoft Dynamics 365 para Suporte ao Cliente, Enterprise Edition</w:t>
      </w:r>
    </w:p>
    <w:p w14:paraId="6535D226" w14:textId="77777777" w:rsidR="00927CE3" w:rsidRPr="00493FF2" w:rsidRDefault="00927CE3" w:rsidP="00927CE3">
      <w:pPr>
        <w:pStyle w:val="ProductList-Body"/>
        <w:rPr>
          <w:rFonts w:asciiTheme="majorHAnsi" w:hAnsiTheme="majorHAnsi"/>
        </w:rPr>
      </w:pPr>
      <w:r w:rsidRPr="00493FF2">
        <w:rPr>
          <w:rFonts w:asciiTheme="majorHAnsi" w:hAnsiTheme="majorHAnsi"/>
          <w:sz w:val="16"/>
          <w:szCs w:val="16"/>
        </w:rPr>
        <w:t>Microsoft Dynamics 365 para Prestação de Serviços, Enterprise Edition</w:t>
      </w:r>
    </w:p>
    <w:p w14:paraId="5CCBE839" w14:textId="77777777" w:rsidR="00927CE3" w:rsidRPr="00493FF2" w:rsidRDefault="00927CE3" w:rsidP="00927CE3">
      <w:pPr>
        <w:pStyle w:val="ProductList-Body"/>
        <w:rPr>
          <w:rFonts w:asciiTheme="majorHAnsi" w:hAnsiTheme="majorHAnsi"/>
        </w:rPr>
      </w:pPr>
      <w:r w:rsidRPr="00493FF2">
        <w:rPr>
          <w:rFonts w:asciiTheme="majorHAnsi" w:hAnsiTheme="majorHAnsi"/>
          <w:sz w:val="16"/>
          <w:szCs w:val="16"/>
        </w:rPr>
        <w:t>Microsoft Dynamics 365 for Finance and Operations, Business Edition</w:t>
      </w:r>
    </w:p>
    <w:p w14:paraId="1598CC8B" w14:textId="77777777" w:rsidR="00927CE3" w:rsidRPr="00493FF2" w:rsidRDefault="00927CE3" w:rsidP="00927CE3">
      <w:pPr>
        <w:pStyle w:val="ProductList-Body"/>
        <w:rPr>
          <w:rFonts w:asciiTheme="majorHAnsi" w:hAnsiTheme="majorHAnsi"/>
        </w:rPr>
      </w:pPr>
      <w:r w:rsidRPr="00493FF2">
        <w:rPr>
          <w:rFonts w:asciiTheme="majorHAnsi" w:hAnsiTheme="majorHAnsi"/>
          <w:sz w:val="16"/>
          <w:szCs w:val="16"/>
        </w:rPr>
        <w:t>Microsoft Dynamics 365 for Operations Activity, Enterprise Edition</w:t>
      </w:r>
    </w:p>
    <w:p w14:paraId="21EBB150" w14:textId="77777777" w:rsidR="00927CE3" w:rsidRPr="00493FF2" w:rsidRDefault="00927CE3" w:rsidP="00927CE3">
      <w:pPr>
        <w:pStyle w:val="ProductList-Body"/>
        <w:rPr>
          <w:rFonts w:asciiTheme="majorHAnsi" w:hAnsiTheme="majorHAnsi"/>
        </w:rPr>
      </w:pPr>
      <w:r w:rsidRPr="00493FF2">
        <w:rPr>
          <w:rFonts w:asciiTheme="majorHAnsi" w:hAnsiTheme="majorHAnsi"/>
          <w:sz w:val="16"/>
          <w:szCs w:val="16"/>
        </w:rPr>
        <w:t>Microsoft Dynamics 365 for Operations Device, Enterprise Edition</w:t>
      </w:r>
    </w:p>
    <w:p w14:paraId="69FE021B" w14:textId="77777777" w:rsidR="00927CE3" w:rsidRPr="00493FF2" w:rsidRDefault="00927CE3" w:rsidP="00927CE3">
      <w:pPr>
        <w:pStyle w:val="ProductList-Body"/>
        <w:rPr>
          <w:rFonts w:asciiTheme="majorHAnsi" w:hAnsiTheme="majorHAnsi"/>
        </w:rPr>
      </w:pPr>
      <w:r w:rsidRPr="00493FF2">
        <w:rPr>
          <w:rFonts w:asciiTheme="majorHAnsi" w:hAnsiTheme="majorHAnsi"/>
          <w:sz w:val="16"/>
          <w:szCs w:val="16"/>
        </w:rPr>
        <w:t>Microsoft Dynamics 365 para Automatização de Prestação de Serviços, Enterprise Edition</w:t>
      </w:r>
    </w:p>
    <w:p w14:paraId="50A3C0EA" w14:textId="77777777" w:rsidR="00927CE3" w:rsidRPr="00493FF2" w:rsidRDefault="00927CE3" w:rsidP="00927CE3">
      <w:pPr>
        <w:pStyle w:val="ProductList-Body"/>
        <w:rPr>
          <w:rFonts w:asciiTheme="majorHAnsi" w:hAnsiTheme="majorHAnsi"/>
        </w:rPr>
      </w:pPr>
      <w:r w:rsidRPr="00493FF2">
        <w:rPr>
          <w:rFonts w:asciiTheme="majorHAnsi" w:hAnsiTheme="majorHAnsi"/>
          <w:sz w:val="16"/>
          <w:szCs w:val="16"/>
        </w:rPr>
        <w:t>Microsoft Dynamics 365 for Retail, Enterprise Edition</w:t>
      </w:r>
    </w:p>
    <w:p w14:paraId="352CBB8F" w14:textId="77777777" w:rsidR="00927CE3" w:rsidRPr="00493FF2" w:rsidRDefault="00927CE3" w:rsidP="00927CE3">
      <w:pPr>
        <w:pStyle w:val="ProductList-Body"/>
        <w:rPr>
          <w:rFonts w:asciiTheme="majorHAnsi" w:hAnsiTheme="majorHAnsi"/>
        </w:rPr>
      </w:pPr>
      <w:r w:rsidRPr="00493FF2">
        <w:rPr>
          <w:rFonts w:asciiTheme="majorHAnsi" w:hAnsiTheme="majorHAnsi"/>
          <w:sz w:val="16"/>
          <w:szCs w:val="16"/>
        </w:rPr>
        <w:t>Microsoft Dynamics 365 para Vendas, Enterprise Edition</w:t>
      </w:r>
    </w:p>
    <w:p w14:paraId="10241BAB" w14:textId="77777777" w:rsidR="00927CE3" w:rsidRPr="00493FF2" w:rsidRDefault="00927CE3" w:rsidP="00927CE3">
      <w:pPr>
        <w:pStyle w:val="ProductList-Body"/>
        <w:rPr>
          <w:rFonts w:asciiTheme="majorHAnsi" w:hAnsiTheme="majorHAnsi"/>
        </w:rPr>
      </w:pPr>
      <w:r w:rsidRPr="00493FF2">
        <w:rPr>
          <w:rFonts w:asciiTheme="majorHAnsi" w:hAnsiTheme="majorHAnsi"/>
          <w:sz w:val="16"/>
          <w:szCs w:val="16"/>
        </w:rPr>
        <w:t>Microsoft Dynamics 365 for Talent, Enterprise Edition</w:t>
      </w:r>
    </w:p>
    <w:p w14:paraId="544623DF" w14:textId="77777777" w:rsidR="00927CE3" w:rsidRPr="00493FF2" w:rsidRDefault="00927CE3" w:rsidP="00927CE3">
      <w:pPr>
        <w:pStyle w:val="ProductList-Body"/>
        <w:rPr>
          <w:rFonts w:asciiTheme="majorHAnsi" w:hAnsiTheme="majorHAnsi"/>
        </w:rPr>
      </w:pPr>
      <w:r w:rsidRPr="00493FF2">
        <w:rPr>
          <w:rFonts w:asciiTheme="majorHAnsi" w:hAnsiTheme="majorHAnsi"/>
          <w:sz w:val="16"/>
          <w:szCs w:val="16"/>
        </w:rPr>
        <w:t>Microsoft Dynamics 365 for Talent: Atrair, Enterprise Edition</w:t>
      </w:r>
    </w:p>
    <w:p w14:paraId="21DAF70F" w14:textId="77777777" w:rsidR="00927CE3" w:rsidRPr="00493FF2" w:rsidRDefault="00927CE3" w:rsidP="00927CE3">
      <w:pPr>
        <w:pStyle w:val="ProductList-Body"/>
        <w:rPr>
          <w:rFonts w:asciiTheme="majorHAnsi" w:hAnsiTheme="majorHAnsi"/>
        </w:rPr>
      </w:pPr>
      <w:r w:rsidRPr="00493FF2">
        <w:rPr>
          <w:rFonts w:asciiTheme="majorHAnsi" w:hAnsiTheme="majorHAnsi"/>
          <w:sz w:val="16"/>
          <w:szCs w:val="16"/>
        </w:rPr>
        <w:t>Microsoft Dynamics 365 for Talent: Integrar, Enterprise Edition</w:t>
      </w:r>
    </w:p>
    <w:p w14:paraId="6844B424" w14:textId="77777777" w:rsidR="00927CE3" w:rsidRPr="00493FF2" w:rsidRDefault="00927CE3" w:rsidP="00927CE3">
      <w:pPr>
        <w:pStyle w:val="ProductList-Body"/>
        <w:rPr>
          <w:rFonts w:asciiTheme="majorHAnsi" w:hAnsiTheme="majorHAnsi"/>
        </w:rPr>
      </w:pPr>
      <w:r w:rsidRPr="00493FF2">
        <w:rPr>
          <w:rFonts w:asciiTheme="majorHAnsi" w:hAnsiTheme="majorHAnsi"/>
          <w:sz w:val="16"/>
          <w:szCs w:val="16"/>
        </w:rPr>
        <w:t>Microsoft Dynamics 365 para Membros da Equipa, Business Edition</w:t>
      </w:r>
    </w:p>
    <w:p w14:paraId="2EBFC409" w14:textId="77777777" w:rsidR="00927CE3" w:rsidRPr="00493FF2" w:rsidRDefault="00927CE3" w:rsidP="00927CE3">
      <w:pPr>
        <w:pStyle w:val="ProductList-Body"/>
        <w:rPr>
          <w:rFonts w:asciiTheme="majorHAnsi" w:hAnsiTheme="majorHAnsi"/>
        </w:rPr>
      </w:pPr>
      <w:r w:rsidRPr="00493FF2">
        <w:rPr>
          <w:rFonts w:asciiTheme="majorHAnsi" w:hAnsiTheme="majorHAnsi"/>
          <w:sz w:val="16"/>
          <w:szCs w:val="16"/>
        </w:rPr>
        <w:t>Microsoft Dynamics 365 para Membros da Equipa, Enterprise Edition</w:t>
      </w:r>
    </w:p>
    <w:p w14:paraId="0DD069E2" w14:textId="77777777" w:rsidR="00927CE3" w:rsidRPr="00493FF2" w:rsidRDefault="00927CE3" w:rsidP="00927CE3">
      <w:pPr>
        <w:pStyle w:val="ProductList-Body"/>
        <w:rPr>
          <w:rFonts w:asciiTheme="majorHAnsi" w:hAnsiTheme="majorHAnsi"/>
        </w:rPr>
      </w:pPr>
      <w:r w:rsidRPr="00493FF2">
        <w:rPr>
          <w:rFonts w:asciiTheme="majorHAnsi" w:hAnsiTheme="majorHAnsi"/>
          <w:sz w:val="16"/>
          <w:szCs w:val="16"/>
        </w:rPr>
        <w:t>Solução Microsoft Relationship Sales</w:t>
      </w:r>
    </w:p>
    <w:p w14:paraId="0F7ACA10" w14:textId="77777777" w:rsidR="00927CE3" w:rsidRPr="005F08E6" w:rsidRDefault="00927CE3" w:rsidP="00927CE3">
      <w:pPr>
        <w:pStyle w:val="ProductList-Body"/>
        <w:rPr>
          <w:rFonts w:asciiTheme="majorHAnsi" w:hAnsiTheme="majorHAnsi"/>
          <w:sz w:val="16"/>
          <w:szCs w:val="16"/>
        </w:rPr>
        <w:sectPr w:rsidR="00927CE3" w:rsidRPr="005F08E6" w:rsidSect="00E275D6">
          <w:type w:val="continuous"/>
          <w:pgSz w:w="12240" w:h="15840"/>
          <w:pgMar w:top="1440" w:right="720" w:bottom="1440" w:left="720" w:header="720" w:footer="720" w:gutter="0"/>
          <w:cols w:num="2" w:space="720"/>
          <w:titlePg/>
          <w:docGrid w:linePitch="360"/>
        </w:sectPr>
      </w:pPr>
    </w:p>
    <w:p w14:paraId="4FA97360" w14:textId="77777777" w:rsidR="00A50823" w:rsidRPr="00071C7C" w:rsidRDefault="00A50823" w:rsidP="00A50823">
      <w:pPr>
        <w:pStyle w:val="ProductList-Body"/>
        <w:pBdr>
          <w:top w:val="single" w:sz="4" w:space="1" w:color="BFBFBF" w:themeColor="background1" w:themeShade="BF"/>
        </w:pBdr>
        <w:rPr>
          <w:sz w:val="8"/>
          <w:szCs w:val="12"/>
        </w:rPr>
      </w:pPr>
    </w:p>
    <w:p w14:paraId="32BC0FA1" w14:textId="77777777" w:rsidR="00A50823" w:rsidRPr="00747204" w:rsidRDefault="00A50823" w:rsidP="00A50823">
      <w:pPr>
        <w:pStyle w:val="ProductList-Body"/>
        <w:tabs>
          <w:tab w:val="clear" w:pos="158"/>
          <w:tab w:val="left" w:pos="360"/>
        </w:tabs>
      </w:pPr>
      <w:r>
        <w:rPr>
          <w:b/>
          <w:color w:val="00188F"/>
        </w:rPr>
        <w:t>Notificações</w:t>
      </w:r>
    </w:p>
    <w:p w14:paraId="73B06096" w14:textId="77777777" w:rsidR="00A50823" w:rsidRPr="00747204" w:rsidRDefault="00A50823" w:rsidP="00A50823">
      <w:pPr>
        <w:pStyle w:val="ProductList-Body"/>
      </w:pPr>
      <w:r>
        <w:t xml:space="preserve">As Notificações dos Mapas Bing e Serviços Profissionais no </w:t>
      </w:r>
      <w:hyperlink w:anchor="_top" w:history="1">
        <w:r>
          <w:rPr>
            <w:rStyle w:val="Hyperlink"/>
          </w:rPr>
          <w:t>Anexo 1</w:t>
        </w:r>
      </w:hyperlink>
      <w:r>
        <w:t xml:space="preserve"> aplicam-se. Quaisquer serviços de integração, migração ou implementação fornecidos ao Cliente estão sujeitos à Notificação dos Serviços Profissionais no </w:t>
      </w:r>
      <w:hyperlink w:anchor="_top" w:history="1">
        <w:r>
          <w:rPr>
            <w:rStyle w:val="Hyperlink"/>
          </w:rPr>
          <w:t>Anexo 1</w:t>
        </w:r>
      </w:hyperlink>
      <w:r w:rsidRPr="007A6CDD">
        <w:rPr>
          <w:rStyle w:val="Hyperlink"/>
        </w:rPr>
        <w:t>.</w:t>
      </w:r>
    </w:p>
    <w:p w14:paraId="5076572C" w14:textId="77777777" w:rsidR="00A50823" w:rsidRPr="00747204" w:rsidRDefault="00A50823" w:rsidP="00A50823">
      <w:pPr>
        <w:pStyle w:val="ProductList-Body"/>
      </w:pPr>
    </w:p>
    <w:p w14:paraId="66FB166A" w14:textId="77777777" w:rsidR="00A50823" w:rsidRPr="00747204" w:rsidRDefault="00A50823" w:rsidP="00A50823">
      <w:pPr>
        <w:pStyle w:val="ProductList-Body"/>
        <w:tabs>
          <w:tab w:val="clear" w:pos="158"/>
          <w:tab w:val="left" w:pos="180"/>
        </w:tabs>
      </w:pPr>
      <w:r>
        <w:rPr>
          <w:b/>
          <w:color w:val="00188F"/>
        </w:rPr>
        <w:t>Conjuntos de Aplicações de Licença de Subscrição</w:t>
      </w:r>
    </w:p>
    <w:p w14:paraId="4997BBC5" w14:textId="326A9510" w:rsidR="00A50823" w:rsidRDefault="00A50823" w:rsidP="00A50823">
      <w:pPr>
        <w:pStyle w:val="ProductList-Body"/>
      </w:pPr>
      <w:r>
        <w:t xml:space="preserve">Além das SLs de Utilizador, consulte o </w:t>
      </w:r>
      <w:hyperlink w:anchor="_top" w:history="1">
        <w:r>
          <w:rPr>
            <w:rStyle w:val="Hyperlink"/>
          </w:rPr>
          <w:t>Anexo 2</w:t>
        </w:r>
      </w:hyperlink>
      <w:r>
        <w:t xml:space="preserve"> para conhecer outras ofertas que cumpram os requisitos de SL.</w:t>
      </w:r>
    </w:p>
    <w:p w14:paraId="3DE54B13" w14:textId="77777777" w:rsidR="00927CE3" w:rsidRPr="00747204" w:rsidRDefault="00927CE3" w:rsidP="00A50823">
      <w:pPr>
        <w:pStyle w:val="ProductList-Body"/>
      </w:pPr>
    </w:p>
    <w:p w14:paraId="5D0B578C" w14:textId="77777777" w:rsidR="00A50823" w:rsidRPr="00747204" w:rsidRDefault="00A50823" w:rsidP="00A50823">
      <w:pPr>
        <w:pStyle w:val="ProductList-Body"/>
        <w:tabs>
          <w:tab w:val="clear" w:pos="158"/>
          <w:tab w:val="left" w:pos="360"/>
        </w:tabs>
      </w:pPr>
      <w:r>
        <w:rPr>
          <w:b/>
          <w:color w:val="00188F"/>
        </w:rPr>
        <w:t>Utilizadores Externos</w:t>
      </w:r>
    </w:p>
    <w:p w14:paraId="207DDD97" w14:textId="77777777" w:rsidR="00927CE3" w:rsidRPr="00BA2331" w:rsidRDefault="00927CE3" w:rsidP="00927CE3">
      <w:pPr>
        <w:pStyle w:val="ProductList-Body"/>
        <w:tabs>
          <w:tab w:val="clear" w:pos="158"/>
          <w:tab w:val="left" w:pos="360"/>
        </w:tabs>
      </w:pPr>
      <w:r>
        <w:t>Os Utilizadores Externos dos Serviços do Microsoft Dynamics 365 não necessitam de uma SL para aceder ao Serviço Online. Esta isenção não é aplicável aos (1) contratantes ou agentes do Cliente ou das respetivas Empresas Afiliadas, ou aos (2) Utilizadores Externos que utilizam o software de cliente do Microsoft Dynamics 365 com Serviços do Microsoft Dynamics 365 além dos serviços ou componentes incluídos no Microsoft Dynamics 365 Unified Operations Plan, no Microsoft Dynamics 365 for Retail, Microsoft Dynamics 365 for Talent, Microsoft Dynamics 365 for Talent: Atrair ou Microsoft Dynamics 365 for Talent: Integrar.</w:t>
      </w:r>
    </w:p>
    <w:p w14:paraId="51BE5B31" w14:textId="77777777" w:rsidR="00A50823" w:rsidRPr="00747204" w:rsidRDefault="00A50823" w:rsidP="00A50823">
      <w:pPr>
        <w:pStyle w:val="ProductList-Body"/>
        <w:tabs>
          <w:tab w:val="clear" w:pos="158"/>
          <w:tab w:val="left" w:pos="360"/>
        </w:tabs>
      </w:pPr>
    </w:p>
    <w:p w14:paraId="0EBD3C5F" w14:textId="77777777" w:rsidR="00A50823" w:rsidRPr="00747204" w:rsidRDefault="00A50823" w:rsidP="00A50823">
      <w:pPr>
        <w:pStyle w:val="ProductList-ClauseHeading"/>
      </w:pPr>
      <w:r>
        <w:t>Microsoft Dynamics 365 Unified Operations Plan</w:t>
      </w:r>
    </w:p>
    <w:p w14:paraId="0CC1CCA0" w14:textId="77777777" w:rsidR="00A50823" w:rsidRPr="00747204" w:rsidRDefault="00A50823" w:rsidP="00A50823">
      <w:pPr>
        <w:pStyle w:val="ProductList-Body"/>
        <w:tabs>
          <w:tab w:val="clear" w:pos="158"/>
          <w:tab w:val="left" w:pos="360"/>
        </w:tabs>
      </w:pPr>
      <w:r>
        <w:t xml:space="preserve">O Cliente pode modificar, para utilização interna, a utilização do código fonte da aplicação para o Microsoft Dynamics 365 Finance and Operations e o Microsoft Dynamics 365 for Retail </w:t>
      </w:r>
    </w:p>
    <w:p w14:paraId="01D3CDE0" w14:textId="77777777" w:rsidR="00A50823" w:rsidRPr="00747204" w:rsidRDefault="00A50823" w:rsidP="00A50823">
      <w:pPr>
        <w:pStyle w:val="ProductList-Body"/>
        <w:tabs>
          <w:tab w:val="clear" w:pos="158"/>
          <w:tab w:val="left" w:pos="360"/>
        </w:tabs>
      </w:pPr>
    </w:p>
    <w:p w14:paraId="57721A40" w14:textId="77777777" w:rsidR="00927CE3" w:rsidRPr="00BA2331" w:rsidRDefault="00927CE3" w:rsidP="00927CE3">
      <w:pPr>
        <w:pStyle w:val="ProductList-Body"/>
        <w:tabs>
          <w:tab w:val="left" w:pos="360"/>
        </w:tabs>
      </w:pPr>
      <w:r>
        <w:rPr>
          <w:b/>
          <w:color w:val="00188F"/>
        </w:rPr>
        <w:t>Microsoft Dynamics 365 for Talent, Microsoft Dynamics 365 for Talent: Atrair e Microsoft Dynamics 365 Talent: Integrar</w:t>
      </w:r>
    </w:p>
    <w:p w14:paraId="4F65EFAD" w14:textId="77777777" w:rsidR="00927CE3" w:rsidRPr="00BA2331" w:rsidRDefault="00927CE3" w:rsidP="00927CE3">
      <w:pPr>
        <w:pStyle w:val="ProductList-Body"/>
        <w:tabs>
          <w:tab w:val="clear" w:pos="158"/>
          <w:tab w:val="left" w:pos="360"/>
        </w:tabs>
      </w:pPr>
      <w:r>
        <w:t>Os utilizadores que acedem ao Serviço Online que sejam (1) candidatos no módulo de atração ou (2) as novas contratações no módulo de integração não precisam de uma SL.</w:t>
      </w:r>
    </w:p>
    <w:p w14:paraId="14A8A54E" w14:textId="77777777" w:rsidR="00927CE3" w:rsidRPr="00BA2331" w:rsidRDefault="00927CE3" w:rsidP="00927CE3">
      <w:pPr>
        <w:pStyle w:val="ProductList-Body"/>
        <w:tabs>
          <w:tab w:val="clear" w:pos="158"/>
          <w:tab w:val="left" w:pos="360"/>
        </w:tabs>
      </w:pPr>
    </w:p>
    <w:p w14:paraId="24DA5291" w14:textId="77777777" w:rsidR="00927CE3" w:rsidRPr="00BA2331" w:rsidRDefault="00927CE3" w:rsidP="00927CE3">
      <w:pPr>
        <w:pStyle w:val="ProductList-ClauseHeading"/>
      </w:pPr>
      <w:r>
        <w:t>Direitos de Utilização do Servidor para SLs de Utilizador, SLs de Utilizador de SA Existente e SLs de Utilizador de Suplemento do Dynamics 365</w:t>
      </w:r>
    </w:p>
    <w:p w14:paraId="669E451D" w14:textId="77777777" w:rsidR="00927CE3" w:rsidRPr="00BA2331" w:rsidRDefault="00927CE3" w:rsidP="00927CE3">
      <w:pPr>
        <w:pStyle w:val="ProductList-Body"/>
      </w:pPr>
      <w:r>
        <w:t>As disposições relativas aos direitos de utilização abaixo não são aplicáveis aos Clientes licenciados para o Dynamics 365 Business Edition, Microsoft Dynamics 365 for Talent: Atrair, Microsoft Dynamics 365 for Talent: Integrar, ou aos Clientes licenciados para o Dynamics 365 Enterprise Edition em Open License, Open Value e Open Value Subscription.</w:t>
      </w:r>
    </w:p>
    <w:p w14:paraId="3E76AF36" w14:textId="77777777" w:rsidR="00A50823" w:rsidRPr="00747204" w:rsidRDefault="00A50823" w:rsidP="00A50823">
      <w:pPr>
        <w:pStyle w:val="ProductList-Body"/>
      </w:pPr>
    </w:p>
    <w:p w14:paraId="6A2C6DD3" w14:textId="77777777" w:rsidR="00A50823" w:rsidRPr="00747204" w:rsidRDefault="00A50823" w:rsidP="00A50823">
      <w:pPr>
        <w:pStyle w:val="ProductList-Body"/>
        <w:ind w:left="180"/>
      </w:pPr>
      <w:r>
        <w:rPr>
          <w:b/>
          <w:color w:val="0072C6"/>
        </w:rPr>
        <w:t>Microsoft Dynamics 365 for Operations On-premises Server</w:t>
      </w:r>
    </w:p>
    <w:p w14:paraId="457E353B" w14:textId="77777777" w:rsidR="00A50823" w:rsidRPr="00747204" w:rsidRDefault="00A50823" w:rsidP="00A50823">
      <w:pPr>
        <w:pStyle w:val="ProductList-Body"/>
        <w:ind w:left="180"/>
      </w:pPr>
      <w:r>
        <w:t>Os Clientes com subscrições ativas para o (1) Microsoft Dynamics 365 Plan ou o (2) Microsoft Dynamics 365 Unified Operations Plan (ou qualquer componente licenciado em separado do Plano) podem:</w:t>
      </w:r>
    </w:p>
    <w:p w14:paraId="15CD02C2" w14:textId="77777777" w:rsidR="00A50823" w:rsidRPr="00747204" w:rsidRDefault="00A50823" w:rsidP="00A50823">
      <w:pPr>
        <w:pStyle w:val="ProductList-Body"/>
        <w:numPr>
          <w:ilvl w:val="0"/>
          <w:numId w:val="39"/>
        </w:numPr>
        <w:tabs>
          <w:tab w:val="clear" w:pos="158"/>
          <w:tab w:val="left" w:pos="360"/>
          <w:tab w:val="left" w:pos="720"/>
        </w:tabs>
        <w:ind w:left="720"/>
      </w:pPr>
      <w:r>
        <w:t>instalar qualquer número de cópias do software Microsoft Dynamics 365 for Operations Server num servidor de rede ou nos servidores partilhados;</w:t>
      </w:r>
    </w:p>
    <w:p w14:paraId="74EF9CA6" w14:textId="77777777" w:rsidR="00A50823" w:rsidRPr="00747204" w:rsidRDefault="00A50823" w:rsidP="00A50823">
      <w:pPr>
        <w:pStyle w:val="ProductList-Body"/>
        <w:numPr>
          <w:ilvl w:val="0"/>
          <w:numId w:val="39"/>
        </w:numPr>
        <w:tabs>
          <w:tab w:val="left" w:pos="360"/>
          <w:tab w:val="left" w:pos="720"/>
        </w:tabs>
        <w:ind w:left="720"/>
      </w:pPr>
      <w:r>
        <w:t>instalar e utilizar o software Microsoft Dynamics AX 2012 R3 Server em vez do Microsoft Dynamic 365 for Operations Server;</w:t>
      </w:r>
    </w:p>
    <w:p w14:paraId="275973C8" w14:textId="77777777" w:rsidR="00A50823" w:rsidRPr="00747204" w:rsidRDefault="00A50823" w:rsidP="00A50823">
      <w:pPr>
        <w:pStyle w:val="ProductList-Body"/>
        <w:numPr>
          <w:ilvl w:val="0"/>
          <w:numId w:val="39"/>
        </w:numPr>
        <w:tabs>
          <w:tab w:val="clear" w:pos="158"/>
          <w:tab w:val="left" w:pos="360"/>
          <w:tab w:val="left" w:pos="720"/>
        </w:tabs>
        <w:ind w:left="720"/>
      </w:pPr>
      <w:r>
        <w:t>permitir o acesso ao software de servidor apenas aos utilizadores e dispositivos atribuídos a uma SL qualificável;</w:t>
      </w:r>
    </w:p>
    <w:p w14:paraId="2DBB93A7" w14:textId="77777777" w:rsidR="00A50823" w:rsidRPr="00747204" w:rsidRDefault="00A50823" w:rsidP="00A50823">
      <w:pPr>
        <w:pStyle w:val="ProductList-Body"/>
        <w:numPr>
          <w:ilvl w:val="0"/>
          <w:numId w:val="39"/>
        </w:numPr>
        <w:tabs>
          <w:tab w:val="clear" w:pos="158"/>
          <w:tab w:val="left" w:pos="360"/>
          <w:tab w:val="left" w:pos="720"/>
        </w:tabs>
        <w:ind w:left="720"/>
      </w:pPr>
      <w:r>
        <w:t>receber e utilizar as atualizações relacionadas com requisitos regulamentares e fiscais no software de servidor; e</w:t>
      </w:r>
    </w:p>
    <w:p w14:paraId="101C38E6" w14:textId="77777777" w:rsidR="00A50823" w:rsidRPr="00747204" w:rsidRDefault="00A50823" w:rsidP="00A50823">
      <w:pPr>
        <w:pStyle w:val="ProductList-Body"/>
        <w:numPr>
          <w:ilvl w:val="0"/>
          <w:numId w:val="39"/>
        </w:numPr>
        <w:tabs>
          <w:tab w:val="clear" w:pos="158"/>
          <w:tab w:val="left" w:pos="360"/>
          <w:tab w:val="left" w:pos="720"/>
        </w:tabs>
        <w:ind w:left="720"/>
      </w:pPr>
      <w:r>
        <w:t>modificar ou criar trabalhos derivados de plug-ins, runtime e outros componentes identificados em documentação impressa ou online, e utilizar esses trabalhos derivados, mas apenas com o software de servidor e apenas para fins internos do Cliente.</w:t>
      </w:r>
    </w:p>
    <w:p w14:paraId="25BF911E" w14:textId="77777777" w:rsidR="00A50823" w:rsidRPr="00747204" w:rsidRDefault="00A50823" w:rsidP="00A50823">
      <w:pPr>
        <w:pStyle w:val="ProductList-Body"/>
      </w:pPr>
    </w:p>
    <w:p w14:paraId="412F0344" w14:textId="77777777" w:rsidR="00A50823" w:rsidRPr="00747204" w:rsidRDefault="00A50823" w:rsidP="00927CE3">
      <w:pPr>
        <w:pStyle w:val="ProductList-Body"/>
        <w:keepNext/>
        <w:tabs>
          <w:tab w:val="clear" w:pos="158"/>
          <w:tab w:val="left" w:pos="180"/>
        </w:tabs>
        <w:ind w:left="187"/>
      </w:pPr>
      <w:r>
        <w:rPr>
          <w:b/>
          <w:color w:val="0072C6"/>
        </w:rPr>
        <w:t>Microsoft Dynamics 365 On-premises Server</w:t>
      </w:r>
    </w:p>
    <w:p w14:paraId="439D199A" w14:textId="77777777" w:rsidR="00A50823" w:rsidRPr="00747204" w:rsidRDefault="00A50823" w:rsidP="00A50823">
      <w:pPr>
        <w:pStyle w:val="ProductList-Body"/>
        <w:ind w:left="180"/>
      </w:pPr>
      <w:r>
        <w:t>Os Clientes com subscrições ativas para o (1) Microsoft Dynamics 365 Plan ou o (2) Microsoft Dynamics 365 Customer Engagement Plan (ou qualquer componente licenciado em separado do Plano) podem:</w:t>
      </w:r>
    </w:p>
    <w:p w14:paraId="7CEBF0E0" w14:textId="77777777" w:rsidR="00A50823" w:rsidRPr="00747204" w:rsidRDefault="00A50823" w:rsidP="00A50823">
      <w:pPr>
        <w:pStyle w:val="ProductList-Body"/>
        <w:numPr>
          <w:ilvl w:val="0"/>
          <w:numId w:val="43"/>
        </w:numPr>
      </w:pPr>
      <w:r>
        <w:t>instalar qualquer número de cópias do software de servidor do Microsoft Dynamics 365 (no local) num servidor de rede ou nos servidores partilhados;</w:t>
      </w:r>
    </w:p>
    <w:p w14:paraId="0284A99B" w14:textId="77777777" w:rsidR="00A50823" w:rsidRPr="00747204" w:rsidRDefault="00A50823" w:rsidP="00A50823">
      <w:pPr>
        <w:pStyle w:val="ProductList-Body"/>
        <w:numPr>
          <w:ilvl w:val="0"/>
          <w:numId w:val="43"/>
        </w:numPr>
      </w:pPr>
      <w:r>
        <w:t xml:space="preserve">instalar o software Microsoft Dynamics CRM 2016 Server em vez do Microsoft Dynamic 365 On-Premise Server; </w:t>
      </w:r>
    </w:p>
    <w:p w14:paraId="366B45E6" w14:textId="77777777" w:rsidR="00A50823" w:rsidRPr="00747204" w:rsidRDefault="00A50823" w:rsidP="00A50823">
      <w:pPr>
        <w:pStyle w:val="ProductList-Body"/>
        <w:numPr>
          <w:ilvl w:val="0"/>
          <w:numId w:val="43"/>
        </w:numPr>
      </w:pPr>
      <w:r>
        <w:t>permitir o acesso ao software de servidor aos utilizadores e dispositivos atribuídos a uma SL qualificável; e</w:t>
      </w:r>
    </w:p>
    <w:p w14:paraId="4C6550F0" w14:textId="77777777" w:rsidR="00A50823" w:rsidRPr="00747204" w:rsidRDefault="00A50823" w:rsidP="00A50823">
      <w:pPr>
        <w:pStyle w:val="ProductList-Body"/>
        <w:numPr>
          <w:ilvl w:val="0"/>
          <w:numId w:val="43"/>
        </w:numPr>
      </w:pPr>
      <w:r>
        <w:t>permitir aos utilizadores e dispositivos aos quais foi atribuída uma das seguintes CALs para aceder à versão do software de servidor atual na data de início da subscrição: CALs do Microsoft Dynamics 365 On-premises for Sales, Customer Service ou Team Members; ou CAL do Microsoft Dynamics CRM. Os utilizadores e dispositivos aos quais foram atribuídas CALs com Software Assurance ativo podem aceder às novas versões do software de servidor.</w:t>
      </w:r>
    </w:p>
    <w:p w14:paraId="65DEE37F" w14:textId="77777777" w:rsidR="00A50823" w:rsidRPr="00747204" w:rsidRDefault="00A50823" w:rsidP="00A50823">
      <w:pPr>
        <w:pStyle w:val="ProductList-Body"/>
      </w:pPr>
    </w:p>
    <w:p w14:paraId="49D9FF71" w14:textId="77777777" w:rsidR="00927CE3" w:rsidRPr="00BA2331" w:rsidRDefault="00927CE3" w:rsidP="00927CE3">
      <w:pPr>
        <w:pStyle w:val="ProductList-Body"/>
      </w:pPr>
      <w:r>
        <w:rPr>
          <w:b/>
          <w:color w:val="00188F"/>
        </w:rPr>
        <w:t>Solução Microsoft Relationship Sales</w:t>
      </w:r>
    </w:p>
    <w:p w14:paraId="4B296260" w14:textId="77777777" w:rsidR="00927CE3" w:rsidRPr="00BA2331" w:rsidRDefault="00927CE3" w:rsidP="00927CE3">
      <w:pPr>
        <w:pStyle w:val="ProductList-Body"/>
      </w:pPr>
      <w:r>
        <w:t>A solução Microsoft Relationship Sales inclui o Microsoft Dynamics 365 for Sales, Enterprise Edition e LinkedIn Sales Navigator, Enterprise Edition. O LinkedIn Sales Navigator, Enterprise Edition destina-se exclusivamente para utilização da solução do Utilizador Licenciado da solução Microsoft Relationship Sales durante a subscrição.</w:t>
      </w:r>
    </w:p>
    <w:p w14:paraId="2CF06F6E" w14:textId="77777777" w:rsidR="00A50823" w:rsidRPr="00747204" w:rsidRDefault="00A50823" w:rsidP="00A50823">
      <w:pPr>
        <w:pStyle w:val="ProductList-Body"/>
      </w:pPr>
    </w:p>
    <w:p w14:paraId="1EEF9998" w14:textId="77777777" w:rsidR="00A50823" w:rsidRPr="00747204" w:rsidRDefault="00A50823" w:rsidP="00A50823">
      <w:pPr>
        <w:pStyle w:val="ProductList-Body"/>
        <w:ind w:left="180"/>
      </w:pPr>
      <w:r>
        <w:rPr>
          <w:b/>
          <w:color w:val="0072C6"/>
        </w:rPr>
        <w:t>LinkedIn Sales Navigator</w:t>
      </w:r>
    </w:p>
    <w:p w14:paraId="68E40C65" w14:textId="77777777" w:rsidR="00A50823" w:rsidRPr="00747204" w:rsidRDefault="00A50823" w:rsidP="00A50823">
      <w:pPr>
        <w:pStyle w:val="ProductList-Body"/>
        <w:ind w:left="180"/>
      </w:pPr>
      <w:r>
        <w:t xml:space="preserve">O LinkedIn Sales Navigator é disponibilizado pela LinkedIn Corporation. O Cliente pode utilizar o LinkedIn Sales Navigator Service apenas para gerar oportunidades de vendas. Cada utilizador do LinkedIn Sales Navigator deve ser membro do LinkedIn e aceitar estar vinculado pelo LinkedIn User Agreement disponível em </w:t>
      </w:r>
      <w:hyperlink r:id="rId46" w:history="1">
        <w:r>
          <w:rPr>
            <w:rStyle w:val="Hyperlink"/>
          </w:rPr>
          <w:t>https://www.linkedin.com/legal/preview/user-agreement</w:t>
        </w:r>
      </w:hyperlink>
      <w:r>
        <w:t xml:space="preserve">. Salvo indicação em contrário no contrato de licenciamento em volume do Cliente (incluindo os presentes Termos dos Serviços Online), o LinkedIn Privacy Policy disponível em </w:t>
      </w:r>
      <w:hyperlink r:id="rId47" w:history="1">
        <w:r>
          <w:rPr>
            <w:rStyle w:val="Hyperlink"/>
          </w:rPr>
          <w:t>https://www.linkedin.com/legal/privacy-policy</w:t>
        </w:r>
      </w:hyperlink>
      <w:r>
        <w:t xml:space="preserve"> será aplicável à utilização do serviço LinkedIn Sales Navigator por parte do Cliente. O LinkedIn Corporation (enquanto importador de dados) e o Cliente (enquanto exportador de dados) respeitarão as cláusulas contratuais padrão aplicáveis, disponíveis em: </w:t>
      </w:r>
      <w:hyperlink r:id="rId48" w:history="1">
        <w:r>
          <w:rPr>
            <w:rStyle w:val="Hyperlink"/>
          </w:rPr>
          <w:t>https://business.linkedin.com/c/15/10/eu-scc</w:t>
        </w:r>
      </w:hyperlink>
      <w:r>
        <w:t xml:space="preserve">. </w:t>
      </w:r>
    </w:p>
    <w:p w14:paraId="0FBC7708" w14:textId="77777777" w:rsidR="00A50823" w:rsidRPr="00747204" w:rsidRDefault="00A50823" w:rsidP="00A50823">
      <w:pPr>
        <w:pStyle w:val="ProductList-Body"/>
        <w:ind w:left="180"/>
      </w:pPr>
    </w:p>
    <w:p w14:paraId="4C2F1671" w14:textId="77777777" w:rsidR="00A50823" w:rsidRPr="00747204" w:rsidRDefault="00A50823" w:rsidP="00A50823">
      <w:pPr>
        <w:pStyle w:val="ProductList-Body"/>
        <w:ind w:left="180"/>
      </w:pPr>
      <w:r>
        <w:rPr>
          <w:b/>
          <w:color w:val="0072C6"/>
        </w:rPr>
        <w:t>Contrato de Nível de Serviço</w:t>
      </w:r>
    </w:p>
    <w:p w14:paraId="457CD128" w14:textId="77777777" w:rsidR="00A50823" w:rsidRPr="00747204" w:rsidRDefault="00A50823" w:rsidP="00A50823">
      <w:pPr>
        <w:pStyle w:val="ProductList-Body"/>
        <w:ind w:left="180"/>
      </w:pPr>
      <w:r>
        <w:t>Não está disponível nenhum SLA para o LinkedIn Sales Navigator, Enterprise Edition.</w:t>
      </w:r>
    </w:p>
    <w:p w14:paraId="0FA65755" w14:textId="77777777" w:rsidR="00CB00F4" w:rsidRPr="006D2C33" w:rsidRDefault="00CB00F4" w:rsidP="00CB00F4">
      <w:pPr>
        <w:pStyle w:val="ProductList-Body"/>
      </w:pPr>
    </w:p>
    <w:p w14:paraId="7B7105BB" w14:textId="77777777" w:rsidR="00CB00F4" w:rsidRPr="006D2C33" w:rsidRDefault="00CB00F4" w:rsidP="00CB00F4">
      <w:pPr>
        <w:pStyle w:val="ProductList-Body"/>
        <w:keepNext/>
      </w:pPr>
      <w:bookmarkStart w:id="142" w:name="_Toc459970722"/>
      <w:bookmarkStart w:id="143" w:name="MicrosoftSocialEngagement"/>
      <w:r>
        <w:rPr>
          <w:b/>
          <w:color w:val="00188F"/>
        </w:rPr>
        <w:t>Microsoft Social Engagement</w:t>
      </w:r>
      <w:bookmarkEnd w:id="142"/>
    </w:p>
    <w:bookmarkEnd w:id="143"/>
    <w:p w14:paraId="39F5DD6E" w14:textId="77777777" w:rsidR="00CB00F4" w:rsidRPr="006D2C33" w:rsidRDefault="00CB00F4" w:rsidP="00CB00F4">
      <w:pPr>
        <w:pStyle w:val="ProductList-Body"/>
        <w:ind w:left="180"/>
      </w:pPr>
      <w:r>
        <w:rPr>
          <w:b/>
          <w:color w:val="0072C6"/>
        </w:rPr>
        <w:t>Contrato de Nível de Serviço</w:t>
      </w:r>
    </w:p>
    <w:p w14:paraId="283CA09A" w14:textId="77777777" w:rsidR="00CB00F4" w:rsidRPr="006D2C33" w:rsidRDefault="00CB00F4" w:rsidP="00CB00F4">
      <w:pPr>
        <w:pStyle w:val="ProductList-Body"/>
        <w:ind w:left="180"/>
      </w:pPr>
      <w:r>
        <w:t>Não existe nenhum SLA para o Microsoft Social Engagement.</w:t>
      </w:r>
    </w:p>
    <w:p w14:paraId="38E9ED0B" w14:textId="77777777" w:rsidR="00CB00F4" w:rsidRPr="006D2C33" w:rsidRDefault="00CB00F4" w:rsidP="00CB00F4">
      <w:pPr>
        <w:pStyle w:val="ProductList-Body"/>
        <w:tabs>
          <w:tab w:val="clear" w:pos="158"/>
          <w:tab w:val="left" w:pos="360"/>
        </w:tabs>
      </w:pPr>
    </w:p>
    <w:p w14:paraId="01378236" w14:textId="77777777" w:rsidR="00CB00F4" w:rsidRPr="006D2C33" w:rsidRDefault="00CB00F4" w:rsidP="00CB00F4">
      <w:pPr>
        <w:pStyle w:val="ProductList-Body"/>
        <w:tabs>
          <w:tab w:val="clear" w:pos="158"/>
          <w:tab w:val="left" w:pos="360"/>
        </w:tabs>
        <w:ind w:left="180"/>
      </w:pPr>
      <w:r>
        <w:rPr>
          <w:b/>
          <w:color w:val="0072C6"/>
        </w:rPr>
        <w:t>Conteúdo Social Obtido através do Microsoft Social Engagement</w:t>
      </w:r>
    </w:p>
    <w:p w14:paraId="498B0278" w14:textId="77777777" w:rsidR="00CB00F4" w:rsidRPr="006D2C33" w:rsidRDefault="00CB00F4" w:rsidP="00CB00F4">
      <w:pPr>
        <w:pStyle w:val="ProductList-Body"/>
        <w:tabs>
          <w:tab w:val="clear" w:pos="158"/>
          <w:tab w:val="left" w:pos="360"/>
        </w:tabs>
        <w:ind w:left="180"/>
      </w:pPr>
      <w:r>
        <w:t>Por Conteúdo Social entende-se conteúdo publicamente disponível recolhido nas redes sociais (como no Twitter, Facebook e YouTube) e serviços de indexação de dados ou de agregação de dados como resposta às consultas de pesquisa do Cliente executadas no Microsoft Social Engagement. O Conteúdo Social não corresponde aos Dados do Cliente. Os Dados do Cliente utilizados na configuração ou inicialização das consultas de pesquisa executadas em nome do Cliente podem ser partilhados com terceiros para fins de recolha de Conteúdo Social. O Cliente pode utilizar o Conteúdo Social apenas para os respetivos fins comerciais internos. A Microsoft reserva-se o direito de:</w:t>
      </w:r>
    </w:p>
    <w:p w14:paraId="74EA9FEA" w14:textId="77777777" w:rsidR="00CB00F4" w:rsidRPr="006D2C33" w:rsidRDefault="00CB00F4" w:rsidP="00CB00F4">
      <w:pPr>
        <w:pStyle w:val="ProductList-Body"/>
        <w:numPr>
          <w:ilvl w:val="0"/>
          <w:numId w:val="13"/>
        </w:numPr>
        <w:ind w:left="810" w:hanging="270"/>
      </w:pPr>
      <w:r>
        <w:t xml:space="preserve">armazenar Conteúdo Social numa base de dados em conjunto com o conteúdo agregado de outras origens por outros licenciados; </w:t>
      </w:r>
    </w:p>
    <w:p w14:paraId="6805D602" w14:textId="77777777" w:rsidR="00CB00F4" w:rsidRPr="006D2C33" w:rsidRDefault="00CB00F4" w:rsidP="00CB00F4">
      <w:pPr>
        <w:pStyle w:val="ProductList-Body"/>
        <w:numPr>
          <w:ilvl w:val="0"/>
          <w:numId w:val="13"/>
        </w:numPr>
        <w:spacing w:before="40"/>
        <w:ind w:left="810" w:hanging="274"/>
      </w:pPr>
      <w:r>
        <w:t xml:space="preserve">aceder, editar ou eliminar Conteúdo Social em resposta a um pedido de uma rede social, serviço de indexação de dados ou agregação de dados, proprietário do Conteúdo Social ou um pedido para remoção ao abrigo da lei Digital Millennium Copyright Act; </w:t>
      </w:r>
    </w:p>
    <w:p w14:paraId="42EFEA43" w14:textId="77777777" w:rsidR="00CB00F4" w:rsidRPr="006D2C33" w:rsidRDefault="00CB00F4" w:rsidP="00CB00F4">
      <w:pPr>
        <w:pStyle w:val="ProductList-Body"/>
        <w:numPr>
          <w:ilvl w:val="0"/>
          <w:numId w:val="13"/>
        </w:numPr>
        <w:spacing w:before="40"/>
        <w:ind w:left="810" w:hanging="274"/>
      </w:pPr>
      <w:r>
        <w:t>dar instruções ao Cliente para editar ou eliminar o Conteúdo Social se o Cliente exportar Conteúdo Social; e</w:t>
      </w:r>
    </w:p>
    <w:p w14:paraId="08FAD686" w14:textId="77777777" w:rsidR="00CB00F4" w:rsidRPr="006D2C33" w:rsidRDefault="00CB00F4" w:rsidP="00CB00F4">
      <w:pPr>
        <w:pStyle w:val="ProductList-Body"/>
        <w:numPr>
          <w:ilvl w:val="0"/>
          <w:numId w:val="13"/>
        </w:numPr>
        <w:spacing w:before="40"/>
        <w:ind w:left="810" w:hanging="274"/>
      </w:pPr>
      <w:r>
        <w:t xml:space="preserve">eliminar ou restringir mais o acesso ao Conteúdo Social após o Serviço Online cessar ou expirar. </w:t>
      </w:r>
    </w:p>
    <w:p w14:paraId="1A047F6A" w14:textId="77777777" w:rsidR="00CB00F4" w:rsidRPr="006D2C33" w:rsidRDefault="00A84AF7" w:rsidP="00CB00F4">
      <w:pPr>
        <w:pStyle w:val="ProductList-Body"/>
        <w:shd w:val="clear" w:color="auto" w:fill="A6A6A6" w:themeFill="background1" w:themeFillShade="A6"/>
        <w:spacing w:before="120" w:after="240"/>
        <w:jc w:val="right"/>
      </w:pPr>
      <w:hyperlink w:anchor="TableofContents" w:history="1">
        <w:r w:rsidR="00CB00F4">
          <w:rPr>
            <w:rStyle w:val="Hyperlink"/>
            <w:sz w:val="16"/>
            <w:szCs w:val="16"/>
          </w:rPr>
          <w:t>Índice</w:t>
        </w:r>
      </w:hyperlink>
      <w:r w:rsidR="00CB00F4">
        <w:rPr>
          <w:sz w:val="16"/>
          <w:szCs w:val="16"/>
        </w:rPr>
        <w:t xml:space="preserve"> / </w:t>
      </w:r>
      <w:hyperlink w:anchor="GeneralTerms" w:history="1">
        <w:r w:rsidR="00CB00F4">
          <w:rPr>
            <w:rStyle w:val="Hyperlink"/>
            <w:sz w:val="16"/>
            <w:szCs w:val="16"/>
          </w:rPr>
          <w:t>Termos de Licenciamento Gerais</w:t>
        </w:r>
      </w:hyperlink>
    </w:p>
    <w:p w14:paraId="4E44AC5B" w14:textId="6D7F2572" w:rsidR="003D22CB" w:rsidRPr="005C09F5" w:rsidRDefault="004E52BA" w:rsidP="00FE22A6">
      <w:pPr>
        <w:pStyle w:val="ProductList-OfferingGroupHeading"/>
        <w:keepNext/>
        <w:rPr>
          <w:lang w:val="pt-BR"/>
        </w:rPr>
      </w:pPr>
      <w:bookmarkStart w:id="144" w:name="_Toc496726197"/>
      <w:bookmarkStart w:id="145" w:name="O365Services"/>
      <w:r w:rsidRPr="005C09F5">
        <w:rPr>
          <w:lang w:val="pt-BR"/>
        </w:rPr>
        <w:t>Serviços do Office 365</w:t>
      </w:r>
      <w:bookmarkEnd w:id="144"/>
    </w:p>
    <w:bookmarkEnd w:id="145"/>
    <w:p w14:paraId="35006CF5" w14:textId="77777777" w:rsidR="007B325E" w:rsidRPr="000772BE" w:rsidRDefault="007B325E" w:rsidP="00FE22A6">
      <w:pPr>
        <w:pStyle w:val="ProductList-Body"/>
        <w:keepNext/>
        <w:tabs>
          <w:tab w:val="clear" w:pos="158"/>
          <w:tab w:val="left" w:pos="360"/>
        </w:tabs>
      </w:pPr>
      <w:r>
        <w:rPr>
          <w:b/>
          <w:color w:val="00188F"/>
        </w:rPr>
        <w:t>Notificações</w:t>
      </w:r>
    </w:p>
    <w:p w14:paraId="4CE7ACB8" w14:textId="41A838D2" w:rsidR="000E3993" w:rsidRPr="00690C65" w:rsidRDefault="007B325E" w:rsidP="007B325E">
      <w:pPr>
        <w:pStyle w:val="ProductList-Body"/>
      </w:pPr>
      <w:r>
        <w:t xml:space="preserve">As Notificações dos Mapas Bing no </w:t>
      </w:r>
      <w:hyperlink w:anchor="Attachment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0644FD">
      <w:pPr>
        <w:pStyle w:val="ProductList-Body"/>
        <w:keepNext/>
      </w:pPr>
      <w:bookmarkStart w:id="146" w:name="CoreFeaturesforOffice365Services"/>
      <w:r>
        <w:rPr>
          <w:b/>
          <w:color w:val="00188F"/>
        </w:rPr>
        <w:t>Funcionalidades Principais para os Serviços do Office 365</w:t>
      </w:r>
    </w:p>
    <w:bookmarkEnd w:id="146"/>
    <w:p w14:paraId="6CD2CC0F" w14:textId="7D0FEFFD" w:rsidR="009427A1" w:rsidRPr="00690C65" w:rsidRDefault="009427A1" w:rsidP="009427A1">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9427A1">
      <w:pPr>
        <w:pStyle w:val="ProductList-Body"/>
      </w:pPr>
    </w:p>
    <w:p w14:paraId="2C2D15F7" w14:textId="77777777" w:rsidR="00927CE3" w:rsidRPr="00BA2331" w:rsidRDefault="00927CE3" w:rsidP="00927CE3">
      <w:pPr>
        <w:pStyle w:val="ProductList-ClauseHeading"/>
      </w:pPr>
      <w:r>
        <w:t>Encriptação do Serviço com Chave de Cliente</w:t>
      </w:r>
    </w:p>
    <w:p w14:paraId="58B07DE5" w14:textId="77777777" w:rsidR="00927CE3" w:rsidRPr="00BA2331" w:rsidRDefault="00927CE3" w:rsidP="00927CE3">
      <w:pPr>
        <w:pStyle w:val="ProductList-Body"/>
        <w:tabs>
          <w:tab w:val="clear" w:pos="158"/>
          <w:tab w:val="left" w:pos="180"/>
        </w:tabs>
      </w:pPr>
      <w:r>
        <w:t>O Cliente assume todos os riscos de eliminação de dados, inacessibilidade e falhas de serviço resultantes de qualquer indisponibilidade de uma chave de encriptação causada pelo Cliente.</w:t>
      </w:r>
    </w:p>
    <w:p w14:paraId="2E4DFE7E" w14:textId="77777777" w:rsidR="00927CE3" w:rsidRDefault="00927CE3" w:rsidP="00A92411">
      <w:pPr>
        <w:pStyle w:val="ProductList-Body"/>
        <w:keepNext/>
        <w:tabs>
          <w:tab w:val="clear" w:pos="158"/>
          <w:tab w:val="left" w:pos="180"/>
        </w:tabs>
        <w:rPr>
          <w:b/>
          <w:color w:val="00188F"/>
        </w:rPr>
      </w:pPr>
    </w:p>
    <w:p w14:paraId="04F17B49" w14:textId="05DA99E1" w:rsidR="00A92411" w:rsidRPr="00017A5A" w:rsidRDefault="00A92411" w:rsidP="00A92411">
      <w:pPr>
        <w:pStyle w:val="ProductList-Body"/>
        <w:keepNext/>
        <w:tabs>
          <w:tab w:val="clear" w:pos="158"/>
          <w:tab w:val="left" w:pos="180"/>
        </w:tabs>
        <w:rPr>
          <w:b/>
          <w:color w:val="00188F"/>
        </w:rPr>
      </w:pPr>
      <w:r>
        <w:rPr>
          <w:b/>
          <w:color w:val="00188F"/>
        </w:rPr>
        <w:t>Conjuntos de Aplicações de Licença de Subscrição</w:t>
      </w:r>
    </w:p>
    <w:p w14:paraId="3F134C8D" w14:textId="522D7DD3" w:rsidR="00A92411" w:rsidRDefault="00A92411" w:rsidP="00A92411">
      <w:pPr>
        <w:pStyle w:val="ProductList-Body"/>
        <w:tabs>
          <w:tab w:val="clear" w:pos="158"/>
          <w:tab w:val="left" w:pos="180"/>
        </w:tabs>
      </w:pPr>
      <w:r>
        <w:t xml:space="preserve">Para além das SLs de Utilizador, consulte o </w:t>
      </w:r>
      <w:hyperlink w:anchor="Attachment2" w:history="1">
        <w:r>
          <w:rPr>
            <w:rStyle w:val="Hyperlink"/>
          </w:rPr>
          <w:t>Anexo 2</w:t>
        </w:r>
      </w:hyperlink>
      <w:r>
        <w:t xml:space="preserve"> para outras SLs que cumpram os requisitos de Serviços do Office 365.</w:t>
      </w:r>
    </w:p>
    <w:p w14:paraId="3640DE7F" w14:textId="54898B06" w:rsidR="004227CB" w:rsidRDefault="004227CB" w:rsidP="00A92411">
      <w:pPr>
        <w:pStyle w:val="ProductList-Body"/>
        <w:tabs>
          <w:tab w:val="clear" w:pos="158"/>
          <w:tab w:val="left" w:pos="180"/>
        </w:tabs>
      </w:pPr>
    </w:p>
    <w:p w14:paraId="1B558AC3" w14:textId="77777777" w:rsidR="004227CB" w:rsidRPr="00F55075" w:rsidRDefault="004227CB" w:rsidP="004227CB">
      <w:pPr>
        <w:pStyle w:val="ProductList-Body"/>
        <w:tabs>
          <w:tab w:val="clear" w:pos="158"/>
          <w:tab w:val="left" w:pos="180"/>
        </w:tabs>
      </w:pPr>
      <w:bookmarkStart w:id="147" w:name="MicrosoftTeams"/>
      <w:r>
        <w:rPr>
          <w:b/>
          <w:color w:val="00188F"/>
        </w:rPr>
        <w:t>Equipas da Microsoft</w:t>
      </w:r>
      <w:bookmarkEnd w:id="147"/>
    </w:p>
    <w:p w14:paraId="3BB92099" w14:textId="19FED3D6" w:rsidR="004227CB" w:rsidRDefault="004227CB" w:rsidP="004227CB">
      <w:pPr>
        <w:pStyle w:val="ProductList-Body"/>
        <w:tabs>
          <w:tab w:val="clear" w:pos="158"/>
          <w:tab w:val="left" w:pos="360"/>
        </w:tabs>
      </w:pPr>
      <w:r>
        <w:rPr>
          <w:b/>
        </w:rPr>
        <w:t>Notificação</w:t>
      </w:r>
      <w:r w:rsidRPr="00F70860">
        <w:rPr>
          <w:b/>
        </w:rPr>
        <w:t xml:space="preserve">: </w:t>
      </w:r>
      <w:r>
        <w:t xml:space="preserve">A Notificação H.264/MPEG-4 AVC no </w:t>
      </w:r>
      <w:hyperlink w:anchor="Attachment1" w:history="1">
        <w:r>
          <w:rPr>
            <w:rStyle w:val="Hyperlink"/>
          </w:rPr>
          <w:t>Anexo 1</w:t>
        </w:r>
      </w:hyperlink>
      <w:r>
        <w:t xml:space="preserve"> é aplicável a todos os Serviços do Office 365 que incluem as Equipas da Microsoft.</w:t>
      </w:r>
    </w:p>
    <w:p w14:paraId="6011864B" w14:textId="65A574A7" w:rsidR="000644FD" w:rsidRDefault="000644FD" w:rsidP="004227CB">
      <w:pPr>
        <w:pStyle w:val="ProductList-Body"/>
        <w:tabs>
          <w:tab w:val="clear" w:pos="158"/>
          <w:tab w:val="left" w:pos="360"/>
        </w:tabs>
      </w:pPr>
    </w:p>
    <w:p w14:paraId="5A89F799" w14:textId="77777777" w:rsidR="000644FD" w:rsidRPr="00D67A4B" w:rsidRDefault="000644FD" w:rsidP="000644FD">
      <w:pPr>
        <w:pStyle w:val="ProductList-Body"/>
        <w:rPr>
          <w:b/>
          <w:color w:val="00188F"/>
        </w:rPr>
      </w:pPr>
      <w:r>
        <w:rPr>
          <w:b/>
          <w:color w:val="00188F"/>
        </w:rPr>
        <w:t>Yammer</w:t>
      </w:r>
    </w:p>
    <w:p w14:paraId="79EC99CC" w14:textId="77777777" w:rsidR="000644FD" w:rsidRDefault="000644FD" w:rsidP="000644FD">
      <w:pPr>
        <w:pStyle w:val="ProductList-Body"/>
      </w:pPr>
      <w:r>
        <w:t>Para os Serviços do Office 365 que incluem o Yammer, os Utilizadores Externos convidados para o Yammer através da funcionalidade de rede externa não necessitam de SLs de Utilizador.</w:t>
      </w:r>
    </w:p>
    <w:p w14:paraId="1AF0CF93" w14:textId="77777777" w:rsidR="00927CE3" w:rsidRPr="006D2C33" w:rsidRDefault="00A84AF7" w:rsidP="00927CE3">
      <w:pPr>
        <w:pStyle w:val="ProductList-Body"/>
        <w:shd w:val="clear" w:color="auto" w:fill="A6A6A6" w:themeFill="background1" w:themeFillShade="A6"/>
        <w:spacing w:before="120" w:after="240"/>
        <w:jc w:val="right"/>
      </w:pPr>
      <w:hyperlink w:anchor="TableofContents" w:history="1">
        <w:r w:rsidR="00927CE3">
          <w:rPr>
            <w:rStyle w:val="Hyperlink"/>
            <w:sz w:val="16"/>
            <w:szCs w:val="16"/>
          </w:rPr>
          <w:t>Índice</w:t>
        </w:r>
      </w:hyperlink>
      <w:r w:rsidR="00927CE3">
        <w:rPr>
          <w:sz w:val="16"/>
          <w:szCs w:val="16"/>
        </w:rPr>
        <w:t xml:space="preserve"> / </w:t>
      </w:r>
      <w:hyperlink w:anchor="GeneralTerms" w:history="1">
        <w:r w:rsidR="00927CE3">
          <w:rPr>
            <w:rStyle w:val="Hyperlink"/>
            <w:sz w:val="16"/>
            <w:szCs w:val="16"/>
          </w:rPr>
          <w:t>Termos de Licenciamento Gerais</w:t>
        </w:r>
      </w:hyperlink>
    </w:p>
    <w:p w14:paraId="40EDB465" w14:textId="2E9A5341" w:rsidR="00E93FD0" w:rsidRPr="005C09F5" w:rsidRDefault="00E93FD0" w:rsidP="007B325E">
      <w:pPr>
        <w:pStyle w:val="ProductList-Offering2Heading"/>
        <w:keepNext/>
        <w:rPr>
          <w:lang w:val="pt-BR"/>
        </w:rPr>
      </w:pPr>
      <w:bookmarkStart w:id="148" w:name="ExchangeOnline"/>
      <w:r w:rsidRPr="005C09F5">
        <w:rPr>
          <w:lang w:val="pt-BR"/>
        </w:rPr>
        <w:tab/>
      </w:r>
      <w:bookmarkStart w:id="149" w:name="_Toc496726198"/>
      <w:r w:rsidRPr="005C09F5">
        <w:rPr>
          <w:lang w:val="pt-BR"/>
        </w:rPr>
        <w:t>Exchange Online</w:t>
      </w:r>
      <w:bookmarkEnd w:id="149"/>
    </w:p>
    <w:p w14:paraId="504B85AD" w14:textId="77777777" w:rsidR="00E93FD0" w:rsidRDefault="00E93FD0" w:rsidP="007B325E">
      <w:pPr>
        <w:pStyle w:val="ProductList-Offering1"/>
        <w:keepNext/>
        <w:sectPr w:rsidR="00E93FD0" w:rsidSect="00E275D6">
          <w:footerReference w:type="first" r:id="rId49"/>
          <w:type w:val="continuous"/>
          <w:pgSz w:w="12240" w:h="15840"/>
          <w:pgMar w:top="1440" w:right="720" w:bottom="1440" w:left="720" w:header="720" w:footer="720" w:gutter="0"/>
          <w:cols w:space="720"/>
          <w:titlePg/>
          <w:docGrid w:linePitch="360"/>
        </w:sectPr>
      </w:pPr>
    </w:p>
    <w:bookmarkEnd w:id="148"/>
    <w:p w14:paraId="7DB6B648" w14:textId="6BE54E4A" w:rsidR="00CB00F4" w:rsidRDefault="00CB00F4" w:rsidP="00CB00F4">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56F95482" w14:textId="5813CEDD" w:rsidR="008E3E3E" w:rsidRPr="008E3E3E" w:rsidRDefault="008E3E3E" w:rsidP="00CB00F4">
      <w:pPr>
        <w:pStyle w:val="ProductList-Body"/>
        <w:rPr>
          <w:rFonts w:asciiTheme="majorHAnsi" w:hAnsiTheme="majorHAnsi"/>
          <w:sz w:val="16"/>
          <w:szCs w:val="16"/>
        </w:rPr>
      </w:pPr>
      <w:r w:rsidRPr="008E3E3E">
        <w:rPr>
          <w:rFonts w:asciiTheme="majorHAnsi" w:hAnsiTheme="majorHAnsi"/>
          <w:sz w:val="16"/>
          <w:szCs w:val="16"/>
        </w:rPr>
        <w:t>Informações sobre Ameaças ao Office 365</w:t>
      </w:r>
    </w:p>
    <w:p w14:paraId="657BDB8B" w14:textId="77777777" w:rsidR="00CB00F4" w:rsidRPr="006D2C33" w:rsidRDefault="00CB00F4" w:rsidP="00CB00F4">
      <w:pPr>
        <w:pStyle w:val="ProductList-Body"/>
      </w:pPr>
      <w:r>
        <w:rPr>
          <w:rFonts w:asciiTheme="majorHAnsi" w:hAnsiTheme="majorHAnsi"/>
          <w:sz w:val="16"/>
          <w:szCs w:val="16"/>
        </w:rPr>
        <w:t>Prevenção de Perda de Dados</w:t>
      </w:r>
    </w:p>
    <w:p w14:paraId="5BA25935" w14:textId="77777777" w:rsidR="00CB00F4" w:rsidRPr="006D2C33" w:rsidRDefault="00CB00F4" w:rsidP="00CB00F4">
      <w:pPr>
        <w:pStyle w:val="ProductList-Body"/>
      </w:pPr>
      <w:r>
        <w:rPr>
          <w:rFonts w:asciiTheme="majorHAnsi" w:hAnsiTheme="majorHAnsi"/>
          <w:sz w:val="16"/>
          <w:szCs w:val="16"/>
        </w:rPr>
        <w:t>Exchange Online Archiving for Exchange Online</w:t>
      </w:r>
    </w:p>
    <w:p w14:paraId="7E452DCD" w14:textId="77777777" w:rsidR="00CB00F4" w:rsidRPr="006D2C33" w:rsidRDefault="00CB00F4" w:rsidP="00CB00F4">
      <w:pPr>
        <w:pStyle w:val="ProductList-Body"/>
      </w:pPr>
      <w:r>
        <w:rPr>
          <w:rFonts w:asciiTheme="majorHAnsi" w:hAnsiTheme="majorHAnsi"/>
          <w:sz w:val="16"/>
          <w:szCs w:val="16"/>
        </w:rPr>
        <w:t>Exchange Online Archiving for Exchange Server</w:t>
      </w:r>
    </w:p>
    <w:p w14:paraId="3EFB12B9" w14:textId="2AD5C414" w:rsidR="00CB00F4" w:rsidRPr="006D2C33" w:rsidRDefault="00CB00F4" w:rsidP="00CB00F4">
      <w:pPr>
        <w:pStyle w:val="ProductList-Body"/>
      </w:pPr>
      <w:r>
        <w:rPr>
          <w:rFonts w:asciiTheme="majorHAnsi" w:hAnsiTheme="majorHAnsi"/>
          <w:sz w:val="16"/>
          <w:szCs w:val="16"/>
        </w:rPr>
        <w:t xml:space="preserve">Exchange Online </w:t>
      </w:r>
      <w:r w:rsidR="00071C7C">
        <w:rPr>
          <w:rFonts w:asciiTheme="majorHAnsi" w:hAnsiTheme="majorHAnsi"/>
          <w:sz w:val="16"/>
          <w:szCs w:val="16"/>
        </w:rPr>
        <w:t>F</w:t>
      </w:r>
      <w:r w:rsidR="008E3E3E">
        <w:rPr>
          <w:rFonts w:asciiTheme="majorHAnsi" w:hAnsiTheme="majorHAnsi"/>
          <w:sz w:val="16"/>
          <w:szCs w:val="16"/>
        </w:rPr>
        <w:t>1</w:t>
      </w:r>
    </w:p>
    <w:p w14:paraId="14549AD5" w14:textId="0A009F8A" w:rsidR="004E52BA" w:rsidRDefault="00CB00F4" w:rsidP="00CB00F4">
      <w:pPr>
        <w:pStyle w:val="ProductList-Body"/>
        <w:rPr>
          <w:rFonts w:asciiTheme="majorHAnsi" w:hAnsiTheme="majorHAnsi"/>
          <w:sz w:val="16"/>
          <w:szCs w:val="16"/>
        </w:rPr>
      </w:pPr>
      <w:r>
        <w:rPr>
          <w:rFonts w:asciiTheme="majorHAnsi" w:hAnsiTheme="majorHAnsi"/>
          <w:sz w:val="16"/>
          <w:szCs w:val="16"/>
        </w:rPr>
        <w:t>Exchange Online (Plano 1 e Plano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281EEFC8" w:rsidR="001A19E0" w:rsidRPr="00690C65" w:rsidRDefault="001A19E0" w:rsidP="001A19E0">
      <w:pPr>
        <w:pStyle w:val="ProductList-Body"/>
      </w:pPr>
      <w:r>
        <w:t xml:space="preserve">O Exchange Online ou um serviço sucessor terá as seguintes capacidades de </w:t>
      </w:r>
      <w:hyperlink w:anchor="CoreFeaturesforOffice365Service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9C0878">
      <w:pPr>
        <w:pStyle w:val="ProductList-Body"/>
        <w:keepNext/>
        <w:ind w:left="187"/>
      </w:pPr>
      <w:r>
        <w:rPr>
          <w:b/>
          <w:color w:val="0072C6"/>
        </w:rPr>
        <w:t>Acesso através de Browser e Móvel</w:t>
      </w:r>
    </w:p>
    <w:p w14:paraId="277343D5" w14:textId="1C1D7BA1" w:rsidR="001A19E0" w:rsidRPr="00690C65" w:rsidRDefault="001A19E0" w:rsidP="001A19E0">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poderá estabelecer políticas de arquivo e de eliminação para mensagens de correio eletrónico.</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dos Itens Eliminados e da Caixa de Correio</w:t>
      </w:r>
    </w:p>
    <w:p w14:paraId="2CF81441" w14:textId="36468419" w:rsidR="001A19E0" w:rsidRPr="00690C65" w:rsidRDefault="001A19E0" w:rsidP="001A19E0">
      <w:pPr>
        <w:pStyle w:val="ProductList-Body"/>
        <w:ind w:left="180"/>
      </w:pPr>
      <w:r>
        <w:t>O Cliente poderá recuperar o conteúdo de uma caixa de correio não partilhada eliminada e um utilizador final poderá recuperar um item que tenha sido eliminado de uma das pastas de correio eletrónico do utilizador final.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entre Múltiplas Caixas de Correio</w:t>
      </w:r>
    </w:p>
    <w:p w14:paraId="442DBA42" w14:textId="37A9B852" w:rsidR="001A19E0" w:rsidRPr="00690C65" w:rsidRDefault="001A19E0" w:rsidP="001A19E0">
      <w:pPr>
        <w:pStyle w:val="ProductList-Body"/>
        <w:ind w:left="180"/>
      </w:pPr>
      <w:r>
        <w:t>O Cliente poderá procurar conteúdo em múltiplas caixas de correio na respetiva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CE1F8E">
      <w:pPr>
        <w:pStyle w:val="ProductList-Body"/>
        <w:keepNext/>
        <w:ind w:left="187"/>
      </w:pPr>
      <w:r>
        <w:rPr>
          <w:b/>
          <w:color w:val="0072C6"/>
        </w:rPr>
        <w:t>Contactos</w:t>
      </w:r>
    </w:p>
    <w:p w14:paraId="648D4163" w14:textId="31CD581B" w:rsidR="001A19E0" w:rsidRPr="00690C65" w:rsidRDefault="001A19E0" w:rsidP="001A19E0">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A19E0">
      <w:pPr>
        <w:pStyle w:val="ProductList-Body"/>
        <w:rPr>
          <w:sz w:val="16"/>
          <w:szCs w:val="16"/>
        </w:rPr>
      </w:pPr>
    </w:p>
    <w:p w14:paraId="6B6C75C8" w14:textId="47017AF8" w:rsidR="00DC0A1F" w:rsidRPr="00690C65" w:rsidRDefault="00DC0A1F" w:rsidP="00A50823">
      <w:pPr>
        <w:pStyle w:val="ProductList-Body"/>
        <w:keepNext/>
      </w:pPr>
      <w:r>
        <w:rPr>
          <w:b/>
          <w:color w:val="00188F"/>
        </w:rPr>
        <w:t>Funcionalidades Principais para os Serviços do Office 365 – Arquivo de Exchange Online</w:t>
      </w:r>
    </w:p>
    <w:p w14:paraId="3AEF57B1" w14:textId="16E85B0A" w:rsidR="00DC0A1F" w:rsidRPr="00690C65" w:rsidRDefault="00DC0A1F" w:rsidP="00DC0A1F">
      <w:pPr>
        <w:pStyle w:val="ProductList-Body"/>
      </w:pPr>
      <w:r>
        <w:t xml:space="preserve">O Arquivo de Exchange Online ou um serviço sucessor terá as seguintes capacidades de </w:t>
      </w:r>
      <w:hyperlink w:anchor="CoreFeaturesforOffice365Services" w:history="1">
        <w:r>
          <w:rPr>
            <w:rStyle w:val="Hyperlink"/>
          </w:rPr>
          <w:t>Funcionalidades Principais</w:t>
        </w:r>
      </w:hyperlink>
      <w:r>
        <w:t>:</w:t>
      </w:r>
    </w:p>
    <w:p w14:paraId="2A148731" w14:textId="77777777" w:rsidR="000B0627" w:rsidRPr="008732B3" w:rsidRDefault="000B0627" w:rsidP="00DC0A1F">
      <w:pPr>
        <w:pStyle w:val="ProductList-Body"/>
        <w:rPr>
          <w:sz w:val="16"/>
          <w:szCs w:val="16"/>
        </w:rPr>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utilizador final armazene mensagens de correio eletrónico.</w:t>
      </w:r>
    </w:p>
    <w:p w14:paraId="20F27813" w14:textId="77777777" w:rsidR="00ED50E6" w:rsidRPr="008732B3" w:rsidRDefault="00ED50E6" w:rsidP="00ED50E6">
      <w:pPr>
        <w:pStyle w:val="ProductList-Body"/>
        <w:ind w:left="180"/>
        <w:rPr>
          <w:sz w:val="16"/>
          <w:szCs w:val="16"/>
        </w:rPr>
      </w:pPr>
    </w:p>
    <w:p w14:paraId="0586DAE4" w14:textId="77777777" w:rsidR="00ED50E6" w:rsidRPr="00690C65" w:rsidRDefault="001A19E0" w:rsidP="006B0016">
      <w:pPr>
        <w:pStyle w:val="ProductList-Body"/>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ED50E6">
      <w:pPr>
        <w:pStyle w:val="ProductList-Body"/>
        <w:ind w:left="180"/>
        <w:rPr>
          <w:sz w:val="16"/>
          <w:szCs w:val="16"/>
        </w:rPr>
      </w:pPr>
    </w:p>
    <w:p w14:paraId="53518FF9" w14:textId="77777777" w:rsidR="00ED50E6" w:rsidRPr="00690C65" w:rsidRDefault="001A19E0" w:rsidP="00ED50E6">
      <w:pPr>
        <w:pStyle w:val="ProductList-Body"/>
        <w:ind w:left="180"/>
      </w:pPr>
      <w:r>
        <w:rPr>
          <w:b/>
          <w:color w:val="0072C6"/>
        </w:rPr>
        <w:t>Recuperação dos Itens Eliminados e da Caixa de Correio</w:t>
      </w:r>
    </w:p>
    <w:p w14:paraId="0CF73227" w14:textId="57FC836C" w:rsidR="001A19E0" w:rsidRDefault="001A19E0" w:rsidP="00ED50E6">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ED50E6">
      <w:pPr>
        <w:pStyle w:val="ProductList-Body"/>
        <w:ind w:left="180"/>
      </w:pPr>
    </w:p>
    <w:p w14:paraId="2989B781" w14:textId="77777777" w:rsidR="00ED50E6" w:rsidRPr="008732B3"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Pesquisa entre Múltiplas Caixas de Correio</w:t>
      </w:r>
    </w:p>
    <w:p w14:paraId="024BBD24" w14:textId="653E014F" w:rsidR="001A19E0" w:rsidRPr="00690C65" w:rsidRDefault="001A19E0" w:rsidP="00ED50E6">
      <w:pPr>
        <w:pStyle w:val="ProductList-Body"/>
        <w:ind w:left="180"/>
      </w:pPr>
      <w:r>
        <w:t>O Cliente poderá procurar conteúdo em múltiplas caixas de correio na respetiva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A92411">
      <w:pPr>
        <w:pStyle w:val="ProductList-Body"/>
        <w:keepNext/>
        <w:ind w:left="187"/>
      </w:pPr>
      <w:r>
        <w:rPr>
          <w:b/>
          <w:color w:val="0072C6"/>
        </w:rPr>
        <w:t>Restrição Legal</w:t>
      </w:r>
    </w:p>
    <w:p w14:paraId="2EA3BFAF" w14:textId="45C83957" w:rsidR="001A19E0" w:rsidRPr="00690C65" w:rsidRDefault="001A19E0" w:rsidP="00ED50E6">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6523C8">
      <w:pPr>
        <w:pStyle w:val="ProductList-Body"/>
      </w:pPr>
    </w:p>
    <w:p w14:paraId="4ACEA0A4" w14:textId="60DB9570" w:rsidR="006523C8" w:rsidRPr="00690C65" w:rsidRDefault="006523C8" w:rsidP="005C09F5">
      <w:pPr>
        <w:pStyle w:val="ProductList-Body"/>
        <w:keepNext/>
        <w:ind w:left="187"/>
      </w:pPr>
      <w:r>
        <w:rPr>
          <w:b/>
          <w:color w:val="0072C6"/>
        </w:rPr>
        <w:t>Arquivo</w:t>
      </w:r>
    </w:p>
    <w:p w14:paraId="73F5962E" w14:textId="77777777" w:rsidR="006523C8" w:rsidRPr="00690C65" w:rsidRDefault="006523C8" w:rsidP="006523C8">
      <w:pPr>
        <w:pStyle w:val="ProductList-Body"/>
        <w:ind w:left="180"/>
      </w:pPr>
      <w:r>
        <w:t>O arquivo pode ser utilizado apenas para o armazenamento de mensagens com os planos Exchange Online Plans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B0016">
      <w:pPr>
        <w:pStyle w:val="ProductList-Body"/>
        <w:keepNext/>
        <w:ind w:left="187"/>
      </w:pPr>
      <w:r>
        <w:rPr>
          <w:b/>
          <w:color w:val="0072C6"/>
        </w:rPr>
        <w:t>Arquivo para o Exchange Server</w:t>
      </w:r>
    </w:p>
    <w:p w14:paraId="05891E4A" w14:textId="77777777" w:rsidR="006523C8" w:rsidRPr="00690C65" w:rsidRDefault="006523C8" w:rsidP="006523C8">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50"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8626DDA" w:rsidR="009427A1" w:rsidRPr="00690C65" w:rsidRDefault="009427A1" w:rsidP="009427A1">
      <w:pPr>
        <w:pStyle w:val="ProductList-Body"/>
        <w:tabs>
          <w:tab w:val="clear" w:pos="158"/>
          <w:tab w:val="left" w:pos="180"/>
        </w:tabs>
      </w:pPr>
      <w:r>
        <w:rPr>
          <w:b/>
          <w:color w:val="00188F"/>
        </w:rPr>
        <w:t>Licença de Prevenção de Perda de Dados por Dispositivo</w:t>
      </w:r>
    </w:p>
    <w:p w14:paraId="2D2A7D2E" w14:textId="77777777" w:rsidR="009427A1" w:rsidRDefault="009427A1" w:rsidP="009427A1">
      <w:pPr>
        <w:pStyle w:val="ProductList-Body"/>
        <w:tabs>
          <w:tab w:val="clear" w:pos="158"/>
          <w:tab w:val="left" w:pos="180"/>
        </w:tabs>
      </w:pPr>
      <w:r>
        <w:t>Se o Cliente tiver licença para a Prevenção de Perda de Dados por Dispositivo, todos os utilizadores do Dispositivo Licenciado têm licença para o Serviço Online.</w:t>
      </w:r>
    </w:p>
    <w:p w14:paraId="6D926DFC" w14:textId="214EBEA1" w:rsidR="00B86841" w:rsidRDefault="00B86841"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150" w:name="_Toc423959249"/>
      <w:r w:rsidRPr="004B0DB8">
        <w:rPr>
          <w:b/>
          <w:color w:val="00188F"/>
        </w:rPr>
        <w:t>Contrato de Nível de Serviço</w:t>
      </w:r>
      <w:bookmarkEnd w:id="150"/>
    </w:p>
    <w:p w14:paraId="51A8F536" w14:textId="77777777" w:rsidR="008E3E3E" w:rsidRDefault="008E3E3E" w:rsidP="008E3E3E">
      <w:pPr>
        <w:pStyle w:val="ProductList-Body"/>
        <w:tabs>
          <w:tab w:val="clear" w:pos="158"/>
          <w:tab w:val="left" w:pos="180"/>
        </w:tabs>
      </w:pPr>
      <w:r>
        <w:t>A Proteção Avançada contra Ameaças do Office 365 ou o Informações sobre Ameaças ao Office 365 não dispõe de um SLA.</w:t>
      </w:r>
    </w:p>
    <w:p w14:paraId="4B754C73" w14:textId="77777777" w:rsidR="00E93FD0" w:rsidRPr="00690C65" w:rsidRDefault="00A84AF7"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45B06D2" w14:textId="0C38723C" w:rsidR="00862C50" w:rsidRPr="005C09F5" w:rsidRDefault="00862C50" w:rsidP="00DE2D75">
      <w:pPr>
        <w:pStyle w:val="ProductList-Offering2Heading"/>
        <w:rPr>
          <w:lang w:val="pt-BR"/>
        </w:rPr>
      </w:pPr>
      <w:bookmarkStart w:id="151" w:name="_Toc496726199"/>
      <w:bookmarkStart w:id="152" w:name="Office365Applications"/>
      <w:bookmarkStart w:id="153" w:name="O365Applications"/>
      <w:r w:rsidRPr="005C09F5">
        <w:rPr>
          <w:lang w:val="pt-BR"/>
        </w:rPr>
        <w:t>Office 365 Applications</w:t>
      </w:r>
      <w:bookmarkEnd w:id="15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2"/>
    <w:bookmarkEnd w:id="153"/>
    <w:p w14:paraId="31698875" w14:textId="77777777" w:rsidR="00414009" w:rsidRPr="005C09F5" w:rsidRDefault="00414009" w:rsidP="00862C50">
      <w:pPr>
        <w:pStyle w:val="ProductList-Body"/>
        <w:rPr>
          <w:lang w:val="en-US"/>
        </w:rPr>
      </w:pPr>
      <w:r w:rsidRPr="005C09F5">
        <w:rPr>
          <w:rFonts w:asciiTheme="majorHAnsi" w:hAnsiTheme="majorHAnsi"/>
          <w:sz w:val="16"/>
          <w:szCs w:val="16"/>
          <w:lang w:val="en-US"/>
        </w:rPr>
        <w:t>Office 365 Empresas</w:t>
      </w:r>
    </w:p>
    <w:p w14:paraId="2BB20709" w14:textId="77777777" w:rsidR="00414009" w:rsidRPr="005C09F5" w:rsidRDefault="00862C50" w:rsidP="00862C50">
      <w:pPr>
        <w:pStyle w:val="ProductList-Body"/>
        <w:rPr>
          <w:lang w:val="en-US"/>
        </w:rPr>
      </w:pPr>
      <w:r w:rsidRPr="005C09F5">
        <w:rPr>
          <w:rFonts w:asciiTheme="majorHAnsi" w:hAnsiTheme="majorHAnsi"/>
          <w:sz w:val="16"/>
          <w:szCs w:val="16"/>
          <w:lang w:val="en-US"/>
        </w:rPr>
        <w:t>Office 365 ProPlus</w:t>
      </w:r>
    </w:p>
    <w:p w14:paraId="6EAB729C" w14:textId="38BF6CC0" w:rsidR="00862C50" w:rsidRPr="005C09F5" w:rsidRDefault="00862C50" w:rsidP="00862C50">
      <w:pPr>
        <w:pStyle w:val="ProductList-Body"/>
        <w:rPr>
          <w:lang w:val="en-US"/>
        </w:rPr>
      </w:pPr>
      <w:r w:rsidRPr="005C09F5">
        <w:rPr>
          <w:rFonts w:asciiTheme="majorHAnsi" w:hAnsiTheme="majorHAnsi"/>
          <w:sz w:val="16"/>
          <w:szCs w:val="16"/>
          <w:lang w:val="en-US"/>
        </w:rPr>
        <w:t xml:space="preserve">Visio </w:t>
      </w:r>
      <w:r w:rsidR="000D2506">
        <w:rPr>
          <w:rFonts w:asciiTheme="majorHAnsi" w:hAnsiTheme="majorHAnsi"/>
          <w:sz w:val="16"/>
          <w:szCs w:val="16"/>
        </w:rPr>
        <w:t>Online (Plano 1 e Plano 2)</w:t>
      </w:r>
    </w:p>
    <w:p w14:paraId="4258B2D3" w14:textId="77777777" w:rsidR="00862C50" w:rsidRPr="005C09F5" w:rsidRDefault="00862C50" w:rsidP="00862C50">
      <w:pPr>
        <w:pStyle w:val="ProductList-Offering2"/>
        <w:rPr>
          <w:lang w:val="en-US"/>
        </w:rPr>
        <w:sectPr w:rsidR="00862C50" w:rsidRPr="005C09F5" w:rsidSect="005B7124">
          <w:type w:val="continuous"/>
          <w:pgSz w:w="12240" w:h="15840"/>
          <w:pgMar w:top="1440" w:right="720" w:bottom="1440" w:left="720" w:header="720" w:footer="720" w:gutter="0"/>
          <w:cols w:num="2" w:space="720"/>
          <w:titlePg/>
          <w:docGrid w:linePitch="360"/>
        </w:sectPr>
      </w:pPr>
    </w:p>
    <w:p w14:paraId="679D8604" w14:textId="23EEFD28" w:rsidR="00123E7D" w:rsidRPr="005C09F5"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Contrato de Nível de Serviço</w:t>
      </w:r>
    </w:p>
    <w:p w14:paraId="61046F38" w14:textId="77777777" w:rsidR="000D2506" w:rsidRDefault="000D2506" w:rsidP="000D2506">
      <w:pPr>
        <w:pStyle w:val="ProductList-Body"/>
      </w:pPr>
      <w:r>
        <w:t>Não existe nenhum SLA para o Visio Online.</w:t>
      </w:r>
    </w:p>
    <w:p w14:paraId="446EB6D0" w14:textId="77777777" w:rsidR="00123E7D" w:rsidRPr="00690C65" w:rsidRDefault="00123E7D" w:rsidP="00123E7D">
      <w:pPr>
        <w:pStyle w:val="ProductList-Body"/>
      </w:pPr>
    </w:p>
    <w:p w14:paraId="65F1451A" w14:textId="77777777" w:rsidR="00927CE3" w:rsidRPr="00BA2331" w:rsidRDefault="00927CE3" w:rsidP="00927CE3">
      <w:pPr>
        <w:pStyle w:val="ProductList-Body"/>
        <w:tabs>
          <w:tab w:val="clear" w:pos="158"/>
          <w:tab w:val="left" w:pos="180"/>
        </w:tabs>
      </w:pPr>
      <w:r>
        <w:rPr>
          <w:b/>
          <w:color w:val="00188F"/>
        </w:rPr>
        <w:t xml:space="preserve">Direitos de Utilização e Instalação </w:t>
      </w:r>
    </w:p>
    <w:p w14:paraId="73F4D32B" w14:textId="77777777" w:rsidR="00927CE3" w:rsidRPr="00BA2331" w:rsidRDefault="00927CE3" w:rsidP="00927CE3">
      <w:pPr>
        <w:pStyle w:val="ProductList-Body"/>
        <w:tabs>
          <w:tab w:val="clear" w:pos="158"/>
          <w:tab w:val="left" w:pos="180"/>
        </w:tabs>
      </w:pPr>
      <w:r>
        <w:t>Cada utilizador a quem o Cliente atribuir uma SL de Utilizador tem de ter uma Conta Microsoft para poder utilizar o software fornecido com a subscrição. Estes utilizadores:</w:t>
      </w:r>
    </w:p>
    <w:p w14:paraId="1255FD2E" w14:textId="77777777" w:rsidR="00927CE3" w:rsidRPr="00BA2331" w:rsidRDefault="00927CE3" w:rsidP="00927CE3">
      <w:pPr>
        <w:pStyle w:val="ProductList-Body"/>
        <w:numPr>
          <w:ilvl w:val="0"/>
          <w:numId w:val="40"/>
        </w:numPr>
        <w:ind w:left="450" w:hanging="270"/>
      </w:pPr>
      <w:r>
        <w:t>podem ativar o software fornecido com a SL num máximo de cinco OSEs em simultâneo para utilização local ou remota;</w:t>
      </w:r>
    </w:p>
    <w:p w14:paraId="07DE7833" w14:textId="77777777" w:rsidR="00927CE3" w:rsidRPr="00BA2331" w:rsidRDefault="00927CE3" w:rsidP="00927CE3">
      <w:pPr>
        <w:pStyle w:val="ProductList-Body"/>
        <w:numPr>
          <w:ilvl w:val="0"/>
          <w:numId w:val="40"/>
        </w:numPr>
        <w:spacing w:before="40"/>
        <w:ind w:left="450" w:hanging="274"/>
      </w:pPr>
      <w:r>
        <w:t xml:space="preserve">podem também instalar e utilizar o software, e utilizar a ativação em computador partilhado, num dispositivo partilhado, num servidor de rede ou em servidores partilhados no Microsoft Azure ou com um Parceiro de Alojamento Multi-inquilino Qualificado. Está disponível uma lista dos Parceiros de Alojamento Multi-inquilino Qualificado, bem como os requisitos de implementação adicionais em </w:t>
      </w:r>
      <w:hyperlink r:id="rId51" w:history="1">
        <w:r>
          <w:rPr>
            <w:rStyle w:val="Hyperlink"/>
          </w:rPr>
          <w:t>www.office.com/sca</w:t>
        </w:r>
      </w:hyperlink>
      <w:r>
        <w:rPr>
          <w:color w:val="1F497D"/>
        </w:rPr>
        <w:t xml:space="preserve">. </w:t>
      </w:r>
      <w:r>
        <w:t>Para fins deste direito de utilização, “servidor de rede” significa um servidor de hardware físico exclusivamente dedicado à utilização por parte do Cliente. Esta disposição relativa à ativação em computadores partilhados não se aplica à licença dos Clientes para o Office 365 Empresas; e</w:t>
      </w:r>
    </w:p>
    <w:p w14:paraId="7CB5EFA0" w14:textId="77777777" w:rsidR="00927CE3" w:rsidRPr="00BA2331" w:rsidRDefault="00927CE3" w:rsidP="00927CE3">
      <w:pPr>
        <w:pStyle w:val="ProductList-Body"/>
        <w:numPr>
          <w:ilvl w:val="0"/>
          <w:numId w:val="40"/>
        </w:numPr>
        <w:ind w:left="450" w:hanging="270"/>
      </w:pPr>
      <w:r>
        <w:t>devem ligar cada dispositivo no qual o utilizador tenha instalado o software na Internet pelo menos uma vez a cada 30 dias ou a funcionalidade do software pode ficar afetada.</w:t>
      </w:r>
    </w:p>
    <w:p w14:paraId="39297281" w14:textId="77777777" w:rsidR="005C09F5" w:rsidRPr="007F0A21" w:rsidRDefault="005C09F5" w:rsidP="005C09F5">
      <w:pPr>
        <w:pStyle w:val="ProductList-Body"/>
        <w:ind w:left="180"/>
      </w:pPr>
    </w:p>
    <w:p w14:paraId="061AA37F" w14:textId="77777777" w:rsidR="005C09F5" w:rsidRPr="007F0A21" w:rsidRDefault="005C09F5" w:rsidP="005C09F5">
      <w:pPr>
        <w:pStyle w:val="ProductList-Body"/>
      </w:pPr>
      <w:r>
        <w:rPr>
          <w:b/>
          <w:color w:val="00188F"/>
        </w:rPr>
        <w:t>Aplicam-se os seguintes termos apenas ao Office 365 Empresas e Office 365 ProPlus</w:t>
      </w:r>
    </w:p>
    <w:p w14:paraId="46FEF070" w14:textId="77777777" w:rsidR="005C09F5" w:rsidRPr="007F0A21" w:rsidRDefault="005C09F5" w:rsidP="005C09F5">
      <w:pPr>
        <w:pStyle w:val="ProductList-Body"/>
        <w:ind w:left="180"/>
      </w:pPr>
      <w:r>
        <w:rPr>
          <w:b/>
          <w:color w:val="0072C6"/>
        </w:rPr>
        <w:t>Dispositivos Smartphone e Tablet</w:t>
      </w:r>
    </w:p>
    <w:p w14:paraId="1938521A" w14:textId="3D5AE675" w:rsidR="009427A1" w:rsidRPr="00690C65" w:rsidRDefault="005C09F5" w:rsidP="005C09F5">
      <w:pPr>
        <w:pStyle w:val="ProductList-Body"/>
        <w:ind w:left="180"/>
      </w:pPr>
      <w:r>
        <w:t>Cada utilizador a quem o Cliente atribua uma SL de Utilizador pode também ativar o software Microsoft Office Mobile para utilizar em até cinco dispositivos smartphone e cinco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Aplicam-se os seguintes termos apenas ao Office 365 ProPlus</w:t>
      </w:r>
    </w:p>
    <w:p w14:paraId="771F42AE" w14:textId="77777777" w:rsidR="009427A1" w:rsidRPr="00690C65" w:rsidRDefault="009427A1" w:rsidP="009427A1">
      <w:pPr>
        <w:pStyle w:val="ProductList-Body"/>
        <w:ind w:left="180"/>
      </w:pPr>
      <w:r>
        <w:rPr>
          <w:b/>
          <w:color w:val="0072C6"/>
        </w:rPr>
        <w:t>Utilização Comercial do Office Casa e Estudantes 2013 RT</w:t>
      </w:r>
    </w:p>
    <w:p w14:paraId="054DF67D" w14:textId="77777777" w:rsidR="009427A1" w:rsidRPr="00690C65" w:rsidRDefault="009427A1" w:rsidP="009427A1">
      <w:pPr>
        <w:pStyle w:val="ProductList-Body"/>
        <w:ind w:left="180"/>
      </w:pPr>
      <w:r>
        <w:t>Cada SL de Utilizador para o Office 365 ProPlus modifica o direito do utilizador de usar o software ao abrigo de uma licença do Office Casa e Estudantes 2013 RT adquirida em separado, ao renunciar à proibição contra a utilização comercial. Exceto no que diz respeito à permissão da utilização comercial do software, toda a utilização permanece sujeita aos termos e direitos de utilização fornecidos com a Licença do Office Casa e Estudantes 2013 RT.</w:t>
      </w:r>
    </w:p>
    <w:p w14:paraId="1AF5D4D5" w14:textId="77777777" w:rsidR="009427A1" w:rsidRPr="00690C65" w:rsidRDefault="009427A1" w:rsidP="009427A1">
      <w:pPr>
        <w:pStyle w:val="ProductList-Body"/>
        <w:ind w:left="180"/>
      </w:pPr>
    </w:p>
    <w:p w14:paraId="07B5E522" w14:textId="77777777" w:rsidR="007C21CF" w:rsidRPr="0017530E" w:rsidRDefault="007C21CF" w:rsidP="007C21CF">
      <w:pPr>
        <w:pStyle w:val="ProductList-Body"/>
        <w:ind w:left="180"/>
        <w:rPr>
          <w:b/>
          <w:color w:val="0072C6"/>
        </w:rPr>
      </w:pPr>
      <w:r w:rsidRPr="0017530E">
        <w:rPr>
          <w:b/>
          <w:color w:val="0072C6"/>
        </w:rPr>
        <w:t>Office Online Server</w:t>
      </w:r>
    </w:p>
    <w:p w14:paraId="682410E8" w14:textId="77777777" w:rsidR="007C21CF" w:rsidRPr="0017530E" w:rsidRDefault="007C21CF" w:rsidP="007C21CF">
      <w:pPr>
        <w:pStyle w:val="ProductList-Body"/>
        <w:ind w:left="180"/>
      </w:pPr>
      <w:r w:rsidRPr="0017530E">
        <w:t>Para cada subscrição do Office 365 ProPlus, o Cliente pode instalar um qualquer número de cópias do Office Online Server em qualquer Servidor dedicado à utilização do Cliente. Cada utilizador do Office 365 ProPlus pode utilizar o software Office Online Server. Esta disposição não se aplica aos Clientes que licenciam este Produto ao abrigo do Contrato Microsoft Online Subscription ou outro contrato da Microsoft que cubra apenas os Serviços Online.</w:t>
      </w:r>
    </w:p>
    <w:p w14:paraId="5ED5E935" w14:textId="77777777" w:rsidR="005B7124" w:rsidRPr="00FC1FC4" w:rsidRDefault="005B7124" w:rsidP="00CD7001">
      <w:pPr>
        <w:pStyle w:val="ProductList-Body"/>
        <w:ind w:left="180"/>
        <w:rPr>
          <w:sz w:val="16"/>
          <w:szCs w:val="16"/>
        </w:rPr>
      </w:pPr>
    </w:p>
    <w:p w14:paraId="4F607929" w14:textId="77777777" w:rsidR="005B7124" w:rsidRPr="00690C65" w:rsidRDefault="005B7124" w:rsidP="006B0016">
      <w:pPr>
        <w:pStyle w:val="ProductList-Body"/>
        <w:keepNext/>
        <w:ind w:left="187"/>
      </w:pPr>
      <w:r>
        <w:rPr>
          <w:b/>
          <w:color w:val="0072C6"/>
        </w:rPr>
        <w:t>Conjuntos de Aplicações de Licença de Subscrição</w:t>
      </w:r>
    </w:p>
    <w:p w14:paraId="4314EABE" w14:textId="68017E19" w:rsidR="005B7124" w:rsidRPr="00690C65" w:rsidRDefault="005B7124" w:rsidP="005B7124">
      <w:pPr>
        <w:pStyle w:val="ProductList-Body"/>
        <w:ind w:left="180"/>
      </w:pPr>
      <w:r>
        <w:t xml:space="preserve">Além das SLs de Utilizador do Office 365 ProPlus, o Cliente deve cumprir o requisito de SL para este Produto adquirindo uma SL de Conjunto de Aplicações (consulte o </w:t>
      </w:r>
      <w:hyperlink w:anchor="Attachment2" w:history="1">
        <w:r>
          <w:rPr>
            <w:rStyle w:val="Hyperlink"/>
          </w:rPr>
          <w:t>Anexo 2</w:t>
        </w:r>
      </w:hyperlink>
      <w:r>
        <w:t>).</w:t>
      </w:r>
    </w:p>
    <w:p w14:paraId="46778BF0" w14:textId="77777777" w:rsidR="009C1170" w:rsidRPr="00690C65" w:rsidRDefault="00A84AF7"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550C2CC" w14:textId="77777777" w:rsidR="004227CB" w:rsidRPr="00F55075" w:rsidRDefault="004227CB" w:rsidP="004227CB">
      <w:pPr>
        <w:pStyle w:val="ProductList-Offering2Heading"/>
        <w:outlineLvl w:val="2"/>
      </w:pPr>
      <w:r>
        <w:tab/>
      </w:r>
      <w:bookmarkStart w:id="154" w:name="MicrosoftMyAnalytics"/>
      <w:bookmarkStart w:id="155" w:name="_Toc465426847"/>
      <w:bookmarkStart w:id="156" w:name="_Toc496726200"/>
      <w:r>
        <w:t>Microsoft MyAnalytics</w:t>
      </w:r>
      <w:bookmarkEnd w:id="154"/>
      <w:bookmarkEnd w:id="155"/>
      <w:bookmarkEnd w:id="156"/>
    </w:p>
    <w:p w14:paraId="164DFF6D" w14:textId="77777777" w:rsidR="004227CB" w:rsidRPr="00F55075" w:rsidRDefault="004227CB" w:rsidP="004227CB">
      <w:pPr>
        <w:pStyle w:val="ProductList-Body"/>
      </w:pPr>
      <w:r>
        <w:rPr>
          <w:b/>
          <w:color w:val="00188F"/>
        </w:rPr>
        <w:t>Contrato de Nível de Serviço</w:t>
      </w:r>
    </w:p>
    <w:p w14:paraId="494CC0FA" w14:textId="77777777" w:rsidR="004227CB" w:rsidRPr="00F55075" w:rsidRDefault="004227CB" w:rsidP="004227CB">
      <w:pPr>
        <w:pStyle w:val="ProductList-Body"/>
      </w:pPr>
      <w:r>
        <w:t>Não existe nenhum SLA para o Microsoft MyAnalytics.</w:t>
      </w:r>
    </w:p>
    <w:p w14:paraId="2094227F" w14:textId="77777777" w:rsidR="004227CB" w:rsidRPr="00F55075" w:rsidRDefault="00A84AF7" w:rsidP="004227CB">
      <w:pPr>
        <w:pStyle w:val="ProductList-Body"/>
        <w:shd w:val="clear" w:color="auto" w:fill="A6A6A6" w:themeFill="background1" w:themeFillShade="A6"/>
        <w:spacing w:before="120" w:after="240"/>
        <w:jc w:val="right"/>
      </w:pPr>
      <w:hyperlink w:anchor="TableofContents" w:history="1">
        <w:r w:rsidR="004227CB">
          <w:rPr>
            <w:rStyle w:val="Hyperlink"/>
            <w:sz w:val="16"/>
            <w:szCs w:val="16"/>
          </w:rPr>
          <w:t>Índice</w:t>
        </w:r>
      </w:hyperlink>
      <w:r w:rsidR="004227CB">
        <w:rPr>
          <w:sz w:val="16"/>
          <w:szCs w:val="16"/>
        </w:rPr>
        <w:t xml:space="preserve"> / </w:t>
      </w:r>
      <w:hyperlink w:anchor="GeneralTerms" w:history="1">
        <w:r w:rsidR="004227CB">
          <w:rPr>
            <w:rStyle w:val="Hyperlink"/>
            <w:sz w:val="16"/>
            <w:szCs w:val="16"/>
          </w:rPr>
          <w:t>Termos de Licenciamento Gerais</w:t>
        </w:r>
      </w:hyperlink>
    </w:p>
    <w:p w14:paraId="1242C64D" w14:textId="6D13E677" w:rsidR="00976EB6" w:rsidRPr="005C09F5" w:rsidRDefault="00976EB6" w:rsidP="00DE2D75">
      <w:pPr>
        <w:pStyle w:val="ProductList-Offering2Heading"/>
        <w:rPr>
          <w:lang w:val="pt-BR"/>
        </w:rPr>
      </w:pPr>
      <w:r w:rsidRPr="005C09F5">
        <w:rPr>
          <w:lang w:val="pt-BR"/>
        </w:rPr>
        <w:tab/>
      </w:r>
      <w:bookmarkStart w:id="157" w:name="_Toc496726201"/>
      <w:r w:rsidRPr="005C09F5">
        <w:rPr>
          <w:lang w:val="pt-BR"/>
        </w:rPr>
        <w:t>Office Online</w:t>
      </w:r>
      <w:bookmarkEnd w:id="157"/>
    </w:p>
    <w:p w14:paraId="24A45D55" w14:textId="77777777" w:rsidR="00D7478E" w:rsidRPr="00690C65" w:rsidRDefault="00D7478E" w:rsidP="00D7478E">
      <w:pPr>
        <w:pStyle w:val="ProductList-Body"/>
      </w:pPr>
      <w:r>
        <w:rPr>
          <w:b/>
          <w:color w:val="00188F"/>
        </w:rPr>
        <w:t>Funcionalidades Principais para os Serviços do Office 365</w:t>
      </w:r>
    </w:p>
    <w:p w14:paraId="509D4A23" w14:textId="32EA43D3" w:rsidR="00D7478E" w:rsidRPr="00690C65" w:rsidRDefault="00D7478E" w:rsidP="00EF1136">
      <w:pPr>
        <w:pStyle w:val="ProductList-Body"/>
      </w:pPr>
      <w:r>
        <w:t xml:space="preserve">O Office Online ou um serviço sucessor terá as seguintes capacidades de </w:t>
      </w:r>
      <w:hyperlink w:anchor="CoreFeaturesforOffice365Services" w:history="1">
        <w:r>
          <w:rPr>
            <w:rStyle w:val="Hyperlink"/>
          </w:rPr>
          <w:t>Funcionalidades Principais</w:t>
        </w:r>
      </w:hyperlink>
      <w:r>
        <w:t>:</w:t>
      </w:r>
    </w:p>
    <w:p w14:paraId="7F63318D" w14:textId="77777777" w:rsidR="00976EB6" w:rsidRPr="00690C65" w:rsidRDefault="00976EB6" w:rsidP="00EF1136">
      <w:pPr>
        <w:pStyle w:val="ProductList-Body"/>
      </w:pPr>
      <w:r>
        <w:t>Um utilizador final poderá criar, ver e editar documentos com os tipos de ficheiros do Microsoft Word, Excel, PowerPoint e OneNote que são suportados pelo Office Online ou um serviço sucessor.</w:t>
      </w:r>
    </w:p>
    <w:p w14:paraId="37307BEA" w14:textId="77777777" w:rsidR="00976EB6" w:rsidRPr="00FC1FC4" w:rsidRDefault="00976EB6" w:rsidP="00976EB6">
      <w:pPr>
        <w:pStyle w:val="ProductList-Body"/>
        <w:tabs>
          <w:tab w:val="clear" w:pos="158"/>
          <w:tab w:val="left" w:pos="180"/>
        </w:tabs>
        <w:rPr>
          <w:sz w:val="16"/>
          <w:szCs w:val="16"/>
        </w:rPr>
      </w:pPr>
    </w:p>
    <w:p w14:paraId="2EC44286" w14:textId="77777777" w:rsidR="00976EB6" w:rsidRPr="00690C65" w:rsidRDefault="00976EB6" w:rsidP="00FE22A6">
      <w:pPr>
        <w:pStyle w:val="ProductList-Body"/>
        <w:keepNext/>
        <w:tabs>
          <w:tab w:val="clear" w:pos="158"/>
          <w:tab w:val="left" w:pos="180"/>
        </w:tabs>
      </w:pPr>
      <w:r>
        <w:rPr>
          <w:b/>
          <w:color w:val="00188F"/>
        </w:rPr>
        <w:t>Utilizadores Externos</w:t>
      </w:r>
    </w:p>
    <w:p w14:paraId="3A38EAD8" w14:textId="473135A3" w:rsidR="00976EB6" w:rsidRPr="00690C65" w:rsidRDefault="00976EB6" w:rsidP="00976EB6">
      <w:pPr>
        <w:pStyle w:val="ProductList-Body"/>
        <w:tabs>
          <w:tab w:val="clear" w:pos="158"/>
          <w:tab w:val="left" w:pos="180"/>
        </w:tabs>
      </w:pPr>
      <w:r>
        <w:t>Os Utilizadores Externos convidados para coleções de sites através da funcionalidade Share-by-Mail não precisam de SLs de Utilizador com Office Online.</w:t>
      </w:r>
    </w:p>
    <w:p w14:paraId="349623FB" w14:textId="77777777" w:rsidR="00976EB6" w:rsidRPr="00690C65" w:rsidRDefault="00A84AF7"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3C3A612" w14:textId="4946C164" w:rsidR="005B7124" w:rsidRPr="005C09F5" w:rsidRDefault="00FE6146" w:rsidP="000644FD">
      <w:pPr>
        <w:pStyle w:val="ProductList-Offering2Heading"/>
        <w:keepNext/>
        <w:rPr>
          <w:lang w:val="pt-BR"/>
        </w:rPr>
      </w:pPr>
      <w:r>
        <w:rPr>
          <w:lang w:val="pt-BR"/>
        </w:rPr>
        <w:tab/>
      </w:r>
      <w:bookmarkStart w:id="158" w:name="_Toc496726202"/>
      <w:r w:rsidR="005B7124" w:rsidRPr="005C09F5">
        <w:rPr>
          <w:lang w:val="pt-BR"/>
        </w:rPr>
        <w:t>OneDrive for Business</w:t>
      </w:r>
      <w:bookmarkEnd w:id="158"/>
    </w:p>
    <w:p w14:paraId="0064B7AB" w14:textId="77777777" w:rsidR="006523C8" w:rsidRPr="00690C65" w:rsidRDefault="006523C8" w:rsidP="000644FD">
      <w:pPr>
        <w:pStyle w:val="ProductList-Body"/>
        <w:keepNext/>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5832793C" w14:textId="77777777" w:rsidR="005B7124" w:rsidRPr="00690C65" w:rsidRDefault="00A84AF7"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35546F6" w14:textId="18D71F2F" w:rsidR="00A04BF2" w:rsidRPr="00903BB7" w:rsidRDefault="00A04BF2" w:rsidP="00A04BF2">
      <w:pPr>
        <w:pStyle w:val="ProductList-Offering2Heading"/>
        <w:outlineLvl w:val="2"/>
      </w:pPr>
      <w:r>
        <w:tab/>
      </w:r>
      <w:bookmarkStart w:id="159" w:name="_Toc453946627"/>
      <w:bookmarkStart w:id="160" w:name="_Toc451949065"/>
      <w:bookmarkStart w:id="161" w:name="_Toc496726203"/>
      <w:bookmarkStart w:id="162" w:name="ProjectOnline"/>
      <w:r>
        <w:t>Project Online</w:t>
      </w:r>
      <w:bookmarkEnd w:id="159"/>
      <w:bookmarkEnd w:id="160"/>
      <w:bookmarkEnd w:id="161"/>
    </w:p>
    <w:bookmarkEnd w:id="162"/>
    <w:p w14:paraId="09901AF2" w14:textId="77777777" w:rsidR="00A04BF2" w:rsidRDefault="00A04BF2" w:rsidP="00A04BF2">
      <w:pPr>
        <w:pStyle w:val="ProductList-Offering1"/>
        <w:sectPr w:rsidR="00A04BF2" w:rsidSect="00E275D6">
          <w:type w:val="continuous"/>
          <w:pgSz w:w="12240" w:h="15840"/>
          <w:pgMar w:top="1440" w:right="720" w:bottom="1440" w:left="720" w:header="720" w:footer="720" w:gutter="0"/>
          <w:cols w:space="720"/>
          <w:titlePg/>
          <w:docGrid w:linePitch="360"/>
        </w:sectPr>
      </w:pPr>
    </w:p>
    <w:p w14:paraId="78667407" w14:textId="77777777" w:rsidR="00A04BF2" w:rsidRPr="00903BB7" w:rsidRDefault="00A04BF2" w:rsidP="00A04BF2">
      <w:pPr>
        <w:pStyle w:val="ProductList-Body"/>
      </w:pPr>
      <w:r>
        <w:rPr>
          <w:rFonts w:asciiTheme="majorHAnsi" w:hAnsiTheme="majorHAnsi"/>
          <w:sz w:val="16"/>
          <w:szCs w:val="16"/>
        </w:rPr>
        <w:t>Project Online Essentials</w:t>
      </w:r>
    </w:p>
    <w:p w14:paraId="0D7E20A4" w14:textId="77777777" w:rsidR="00A04BF2" w:rsidRPr="00903BB7" w:rsidRDefault="00A04BF2" w:rsidP="00A04BF2">
      <w:pPr>
        <w:pStyle w:val="ProductList-Body"/>
      </w:pPr>
      <w:r>
        <w:rPr>
          <w:rFonts w:asciiTheme="majorHAnsi" w:hAnsiTheme="majorHAnsi"/>
          <w:sz w:val="16"/>
          <w:szCs w:val="16"/>
        </w:rPr>
        <w:t>Project Online Professional</w:t>
      </w:r>
    </w:p>
    <w:p w14:paraId="3AB6DCDD" w14:textId="77777777" w:rsidR="00A04BF2" w:rsidRPr="00903BB7" w:rsidRDefault="00A04BF2" w:rsidP="00A04BF2">
      <w:pPr>
        <w:pStyle w:val="ProductList-Body"/>
      </w:pPr>
      <w:r>
        <w:rPr>
          <w:rFonts w:asciiTheme="majorHAnsi" w:hAnsiTheme="majorHAnsi"/>
          <w:sz w:val="16"/>
          <w:szCs w:val="16"/>
        </w:rPr>
        <w:t>Project Online Premium</w:t>
      </w:r>
    </w:p>
    <w:p w14:paraId="1443E759" w14:textId="77777777" w:rsidR="00A04BF2" w:rsidRDefault="00A04BF2" w:rsidP="00A04BF2">
      <w:pPr>
        <w:pStyle w:val="ProductList-Offering2"/>
        <w:sectPr w:rsidR="00A04BF2" w:rsidSect="005B7124">
          <w:type w:val="continuous"/>
          <w:pgSz w:w="12240" w:h="15840"/>
          <w:pgMar w:top="1440" w:right="720" w:bottom="1440" w:left="720" w:header="720" w:footer="720" w:gutter="0"/>
          <w:cols w:num="2" w:space="720"/>
          <w:titlePg/>
          <w:docGrid w:linePitch="360"/>
        </w:sectPr>
      </w:pPr>
    </w:p>
    <w:p w14:paraId="0C0F0BBD" w14:textId="77777777" w:rsidR="00A04BF2" w:rsidRPr="00A04BF2" w:rsidRDefault="00A04BF2" w:rsidP="00A04BF2">
      <w:pPr>
        <w:pStyle w:val="ProductList-Body"/>
        <w:pBdr>
          <w:top w:val="single" w:sz="4" w:space="1" w:color="BFBFBF" w:themeColor="background1" w:themeShade="BF"/>
        </w:pBdr>
        <w:rPr>
          <w:sz w:val="8"/>
          <w:szCs w:val="8"/>
        </w:rPr>
      </w:pPr>
    </w:p>
    <w:p w14:paraId="3842134C" w14:textId="77777777" w:rsidR="00A04BF2" w:rsidRPr="00903BB7" w:rsidRDefault="00A04BF2" w:rsidP="00A04BF2">
      <w:pPr>
        <w:pStyle w:val="ProductList-Body"/>
      </w:pPr>
      <w:r>
        <w:rPr>
          <w:b/>
          <w:color w:val="00188F"/>
        </w:rPr>
        <w:t>Direitos de Utilização e Instalação para aplicação do Project</w:t>
      </w:r>
    </w:p>
    <w:p w14:paraId="59EB28F1" w14:textId="77777777" w:rsidR="00A04BF2" w:rsidRPr="00903BB7" w:rsidRDefault="00A04BF2" w:rsidP="00A04BF2">
      <w:pPr>
        <w:pStyle w:val="ProductList-Body"/>
      </w:pPr>
      <w:r>
        <w:t>Cada utilizador a quem o Cliente atribuir uma SL de Utilizador do Project Online Professional ou Project Online Premium tem de ter uma Conta Microsoft para poder utilizar o software fornecido com a subscrição. Estes utilizadores:</w:t>
      </w:r>
    </w:p>
    <w:p w14:paraId="2D8E99B1" w14:textId="77777777" w:rsidR="00A04BF2" w:rsidRPr="00903BB7" w:rsidRDefault="00A04BF2" w:rsidP="00A04BF2">
      <w:pPr>
        <w:pStyle w:val="ProductList-Body"/>
        <w:numPr>
          <w:ilvl w:val="0"/>
          <w:numId w:val="37"/>
        </w:numPr>
      </w:pPr>
      <w:r>
        <w:t>podem ativar o software fornecido com a SL num máximo de cinco OSEs em simultâneo para utilização local ou remota;</w:t>
      </w:r>
    </w:p>
    <w:p w14:paraId="52AAE39B" w14:textId="77777777" w:rsidR="00A04BF2" w:rsidRPr="00903BB7" w:rsidRDefault="00A04BF2" w:rsidP="00A04BF2">
      <w:pPr>
        <w:pStyle w:val="ProductList-Body"/>
        <w:numPr>
          <w:ilvl w:val="0"/>
          <w:numId w:val="37"/>
        </w:numPr>
      </w:pPr>
      <w:r>
        <w:t>podem também instalar e utilizar o software, com ativação em computadores partilhados, num dispositivo partilhado, num servidor de rede ou em servidores partilhados com um parceiro da nuvem qualificado. Está disponível uma lista dos parceiros da nuvem qualificados, bem como os requisitos de implementação adicionais em www.office.com/sca. Para fins deste direito de utilização, “servidor de rede” significa um servidor de hardware físico exclusivamente dedicado à utilização por parte do Cliente; e</w:t>
      </w:r>
    </w:p>
    <w:p w14:paraId="00EA9604" w14:textId="77777777" w:rsidR="00A04BF2" w:rsidRPr="00903BB7" w:rsidRDefault="00A04BF2" w:rsidP="00A04BF2">
      <w:pPr>
        <w:pStyle w:val="ProductList-Body"/>
        <w:numPr>
          <w:ilvl w:val="0"/>
          <w:numId w:val="37"/>
        </w:numPr>
      </w:pPr>
      <w:r>
        <w:t>devem ligar cada dispositivo no qual o utilizador tenha instalado o software na Internet pelo menos uma vez a cada 30 dias ou a funcionalidade do software pode ficar afetada.</w:t>
      </w:r>
    </w:p>
    <w:p w14:paraId="7D8C3180" w14:textId="77777777" w:rsidR="005B7124" w:rsidRPr="00690C65" w:rsidRDefault="00A84AF7"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48D16AA" w14:textId="53720AB8" w:rsidR="005B7124" w:rsidRPr="00690C65" w:rsidRDefault="005B7124" w:rsidP="00DE2D75">
      <w:pPr>
        <w:pStyle w:val="ProductList-Offering2Heading"/>
      </w:pPr>
      <w:r w:rsidRPr="005C09F5">
        <w:rPr>
          <w:lang w:val="pt-BR"/>
        </w:rPr>
        <w:tab/>
      </w:r>
      <w:bookmarkStart w:id="163" w:name="_Toc496726204"/>
      <w:r>
        <w:t>SharePoint Online</w:t>
      </w:r>
      <w:bookmarkEnd w:id="163"/>
    </w:p>
    <w:p w14:paraId="45F48D82" w14:textId="77777777" w:rsidR="005B7124" w:rsidRPr="005C09F5" w:rsidRDefault="005B7124" w:rsidP="005B7124">
      <w:pPr>
        <w:pStyle w:val="ProductList-Offering1"/>
        <w:rPr>
          <w:lang w:val="en-US"/>
        </w:rPr>
        <w:sectPr w:rsidR="005B7124" w:rsidRPr="005C09F5" w:rsidSect="00E275D6">
          <w:type w:val="continuous"/>
          <w:pgSz w:w="12240" w:h="15840"/>
          <w:pgMar w:top="1440" w:right="720" w:bottom="1440" w:left="720" w:header="720" w:footer="720" w:gutter="0"/>
          <w:cols w:space="720"/>
          <w:titlePg/>
          <w:docGrid w:linePitch="360"/>
        </w:sectPr>
      </w:pPr>
    </w:p>
    <w:p w14:paraId="0C5E537B" w14:textId="77777777" w:rsidR="00CB00F4" w:rsidRPr="006D2C33" w:rsidRDefault="00CB00F4" w:rsidP="00CB00F4">
      <w:pPr>
        <w:pStyle w:val="ProductList-Body"/>
      </w:pPr>
      <w:r>
        <w:rPr>
          <w:rFonts w:asciiTheme="majorHAnsi" w:hAnsiTheme="majorHAnsi"/>
          <w:sz w:val="16"/>
          <w:szCs w:val="16"/>
        </w:rPr>
        <w:t>Duet Enterprise Online for Microsoft SharePoint and SAP</w:t>
      </w:r>
    </w:p>
    <w:p w14:paraId="19B54F15" w14:textId="0EF3928A" w:rsidR="00CB00F4" w:rsidRPr="006D2C33" w:rsidRDefault="00CB00F4" w:rsidP="00CB00F4">
      <w:pPr>
        <w:pStyle w:val="ProductList-Body"/>
      </w:pPr>
      <w:r>
        <w:rPr>
          <w:rFonts w:asciiTheme="majorHAnsi" w:hAnsiTheme="majorHAnsi"/>
          <w:sz w:val="16"/>
          <w:szCs w:val="16"/>
        </w:rPr>
        <w:t xml:space="preserve">SharePoint Online </w:t>
      </w:r>
      <w:r w:rsidR="00071C7C">
        <w:rPr>
          <w:rFonts w:asciiTheme="majorHAnsi" w:hAnsiTheme="majorHAnsi"/>
          <w:sz w:val="16"/>
          <w:szCs w:val="16"/>
        </w:rPr>
        <w:t>F</w:t>
      </w:r>
      <w:r w:rsidR="008E3E3E">
        <w:rPr>
          <w:rFonts w:asciiTheme="majorHAnsi" w:hAnsiTheme="majorHAnsi"/>
          <w:sz w:val="16"/>
          <w:szCs w:val="16"/>
        </w:rPr>
        <w:t>1</w:t>
      </w:r>
    </w:p>
    <w:p w14:paraId="79E0ED04" w14:textId="5BA79159" w:rsidR="005B7124" w:rsidRPr="00690C65" w:rsidRDefault="00CB00F4" w:rsidP="00CB00F4">
      <w:pPr>
        <w:pStyle w:val="ProductList-Body"/>
      </w:pPr>
      <w:r>
        <w:rPr>
          <w:rFonts w:asciiTheme="majorHAnsi" w:hAnsiTheme="majorHAnsi"/>
          <w:sz w:val="16"/>
          <w:szCs w:val="16"/>
        </w:rPr>
        <w:t>SharePoint Online (Plano 1 e Plano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5C09F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4BC0001" w:rsidR="00D7478E" w:rsidRPr="00690C65" w:rsidRDefault="004B79A4" w:rsidP="00D7478E">
      <w:pPr>
        <w:pStyle w:val="ProductList-Body"/>
      </w:pPr>
      <w:r>
        <w:t xml:space="preserve">O SharePoint Online ou um serviço sucessor terá as seguintes capacidades de </w:t>
      </w:r>
      <w:hyperlink w:anchor="CoreFeaturesforOffice365Service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A92411">
      <w:pPr>
        <w:pStyle w:val="ProductList-Body"/>
        <w:keepNext/>
        <w:tabs>
          <w:tab w:val="clear" w:pos="158"/>
          <w:tab w:val="left" w:pos="180"/>
        </w:tabs>
        <w:ind w:left="187"/>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5C09F5">
      <w:pPr>
        <w:pStyle w:val="ProductList-Body"/>
        <w:keepNext/>
        <w:tabs>
          <w:tab w:val="clear" w:pos="158"/>
          <w:tab w:val="left" w:pos="180"/>
        </w:tabs>
        <w:ind w:left="187"/>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Utilizadores Externos</w:t>
      </w:r>
    </w:p>
    <w:p w14:paraId="02135ED3" w14:textId="6F97DB21" w:rsidR="001A19E0" w:rsidRPr="00690C65" w:rsidRDefault="001A19E0" w:rsidP="006523C8">
      <w:pPr>
        <w:pStyle w:val="ProductList-Body"/>
        <w:tabs>
          <w:tab w:val="clear" w:pos="158"/>
          <w:tab w:val="left" w:pos="180"/>
        </w:tabs>
      </w:pPr>
      <w:r>
        <w:t xml:space="preserve">Os Utilizadores Externos convidados para coleções de sites através da funcionalidade Share-by-Mail não precisam de SLs de Utilizador com SharePoint Online </w:t>
      </w:r>
      <w:r w:rsidR="00071C7C">
        <w:t>F</w:t>
      </w:r>
      <w:r w:rsidR="008E3E3E">
        <w:t>1</w:t>
      </w:r>
      <w:r>
        <w:t xml:space="preserve">, Plan 1 e Plan 2. </w:t>
      </w:r>
    </w:p>
    <w:p w14:paraId="20BB4A60" w14:textId="77777777" w:rsidR="00974EAE" w:rsidRPr="00FC1FC4" w:rsidRDefault="00974EAE" w:rsidP="006523C8">
      <w:pPr>
        <w:pStyle w:val="ProductList-Body"/>
        <w:tabs>
          <w:tab w:val="clear" w:pos="158"/>
          <w:tab w:val="left" w:pos="180"/>
        </w:tabs>
        <w:rPr>
          <w:sz w:val="16"/>
          <w:szCs w:val="16"/>
        </w:rPr>
      </w:pPr>
    </w:p>
    <w:p w14:paraId="61A15A1D" w14:textId="6242E069" w:rsidR="00974EAE" w:rsidRPr="00690C65" w:rsidRDefault="001A19E0" w:rsidP="00CB00F4">
      <w:pPr>
        <w:pStyle w:val="ProductList-Body"/>
        <w:keepNext/>
        <w:tabs>
          <w:tab w:val="clear" w:pos="158"/>
          <w:tab w:val="left" w:pos="180"/>
        </w:tabs>
      </w:pPr>
      <w:r>
        <w:rPr>
          <w:b/>
          <w:color w:val="00188F"/>
        </w:rPr>
        <w:t>SLs de Suplementos de Armazenamento</w:t>
      </w:r>
    </w:p>
    <w:p w14:paraId="734FFA4B" w14:textId="3A029DAC" w:rsidR="001A19E0" w:rsidRPr="00690C65" w:rsidRDefault="001A19E0" w:rsidP="006523C8">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39836558" w14:textId="548A5AF9" w:rsidR="008E1EAF" w:rsidRPr="00690C65" w:rsidRDefault="00A84AF7"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7E1589B4" w14:textId="3C5C6F2D" w:rsidR="00A92411" w:rsidRPr="005C09F5" w:rsidRDefault="000D2506" w:rsidP="00A92411">
      <w:pPr>
        <w:pStyle w:val="ProductList-Offering2Heading"/>
        <w:outlineLvl w:val="2"/>
        <w:rPr>
          <w:lang w:val="pt-BR"/>
        </w:rPr>
      </w:pPr>
      <w:bookmarkStart w:id="164" w:name="_Toc431797723"/>
      <w:bookmarkStart w:id="165" w:name="SkypeforBusinessOnline"/>
      <w:bookmarkStart w:id="166" w:name="_Toc431459539"/>
      <w:r>
        <w:rPr>
          <w:lang w:val="pt-BR"/>
        </w:rPr>
        <w:tab/>
      </w:r>
      <w:bookmarkStart w:id="167" w:name="_Toc496726205"/>
      <w:r w:rsidR="00A92411" w:rsidRPr="005C09F5">
        <w:rPr>
          <w:lang w:val="pt-BR"/>
        </w:rPr>
        <w:t xml:space="preserve">Skype para Empresas </w:t>
      </w:r>
      <w:bookmarkEnd w:id="164"/>
      <w:r w:rsidR="00A92411" w:rsidRPr="005C09F5">
        <w:rPr>
          <w:lang w:val="pt-BR"/>
        </w:rPr>
        <w:t>Online</w:t>
      </w:r>
      <w:bookmarkEnd w:id="165"/>
      <w:bookmarkEnd w:id="166"/>
      <w:bookmarkEnd w:id="167"/>
    </w:p>
    <w:p w14:paraId="1B50BF0C" w14:textId="77777777" w:rsidR="00A92411" w:rsidRDefault="00A92411" w:rsidP="00A92411">
      <w:pPr>
        <w:pStyle w:val="ProductList-Offering1"/>
        <w:sectPr w:rsidR="00A92411" w:rsidSect="00E275D6">
          <w:type w:val="continuous"/>
          <w:pgSz w:w="12240" w:h="15840"/>
          <w:pgMar w:top="1440" w:right="720" w:bottom="1440" w:left="720" w:header="720" w:footer="720" w:gutter="0"/>
          <w:cols w:space="720"/>
          <w:titlePg/>
          <w:docGrid w:linePitch="360"/>
        </w:sectPr>
      </w:pPr>
    </w:p>
    <w:p w14:paraId="5AE80DFE" w14:textId="77777777" w:rsidR="000D2506" w:rsidRDefault="000D2506" w:rsidP="000D2506">
      <w:pPr>
        <w:pStyle w:val="ProductList-Body"/>
        <w:rPr>
          <w:rFonts w:asciiTheme="majorHAnsi" w:hAnsiTheme="majorHAnsi"/>
          <w:sz w:val="16"/>
          <w:szCs w:val="16"/>
        </w:rPr>
      </w:pPr>
      <w:r>
        <w:rPr>
          <w:rFonts w:asciiTheme="majorHAnsi" w:hAnsiTheme="majorHAnsi"/>
          <w:sz w:val="16"/>
          <w:szCs w:val="16"/>
        </w:rPr>
        <w:t>Skype para Empresas Online (Plano 1 e Plano 2)</w:t>
      </w:r>
    </w:p>
    <w:p w14:paraId="136DAAE8" w14:textId="77777777" w:rsidR="000D2506" w:rsidRDefault="000D2506" w:rsidP="000D2506">
      <w:pPr>
        <w:pStyle w:val="ProductList-Body"/>
        <w:rPr>
          <w:rFonts w:asciiTheme="majorHAnsi" w:hAnsiTheme="majorHAnsi"/>
          <w:sz w:val="16"/>
          <w:szCs w:val="16"/>
        </w:rPr>
      </w:pPr>
      <w:r>
        <w:rPr>
          <w:rFonts w:asciiTheme="majorHAnsi" w:hAnsiTheme="majorHAnsi"/>
          <w:sz w:val="16"/>
          <w:szCs w:val="16"/>
        </w:rPr>
        <w:t xml:space="preserve">Conferências de Áudio </w:t>
      </w:r>
    </w:p>
    <w:p w14:paraId="714253C1" w14:textId="77777777" w:rsidR="000D2506" w:rsidRPr="00EF1E73" w:rsidRDefault="000D2506" w:rsidP="000D2506">
      <w:pPr>
        <w:pStyle w:val="ProductList-Body"/>
        <w:rPr>
          <w:rFonts w:asciiTheme="majorHAnsi" w:hAnsiTheme="majorHAnsi"/>
          <w:sz w:val="16"/>
          <w:szCs w:val="16"/>
        </w:rPr>
      </w:pPr>
      <w:r>
        <w:rPr>
          <w:rFonts w:asciiTheme="majorHAnsi" w:hAnsiTheme="majorHAnsi"/>
          <w:sz w:val="16"/>
          <w:szCs w:val="16"/>
        </w:rPr>
        <w:t>Plano de Chamadas</w:t>
      </w:r>
    </w:p>
    <w:p w14:paraId="18940C46" w14:textId="77777777" w:rsidR="000D2506" w:rsidRDefault="000D2506" w:rsidP="000D2506">
      <w:pPr>
        <w:pStyle w:val="ProductList-Body"/>
        <w:rPr>
          <w:rFonts w:asciiTheme="majorHAnsi" w:hAnsiTheme="majorHAnsi"/>
          <w:sz w:val="16"/>
          <w:szCs w:val="16"/>
        </w:rPr>
      </w:pPr>
      <w:r>
        <w:rPr>
          <w:rFonts w:asciiTheme="majorHAnsi" w:hAnsiTheme="majorHAnsi"/>
          <w:sz w:val="16"/>
          <w:szCs w:val="16"/>
        </w:rPr>
        <w:t>Créditos de Comunicação</w:t>
      </w:r>
    </w:p>
    <w:p w14:paraId="2CFFFFAD" w14:textId="02A7A855" w:rsidR="00A92411" w:rsidRPr="00866323" w:rsidRDefault="000D2506" w:rsidP="000D2506">
      <w:pPr>
        <w:pStyle w:val="ProductList-Body"/>
        <w:rPr>
          <w:rFonts w:asciiTheme="majorHAnsi" w:hAnsiTheme="majorHAnsi"/>
          <w:sz w:val="16"/>
          <w:szCs w:val="16"/>
        </w:rPr>
      </w:pPr>
      <w:r>
        <w:rPr>
          <w:rFonts w:asciiTheme="majorHAnsi" w:hAnsiTheme="majorHAnsi"/>
          <w:sz w:val="16"/>
          <w:szCs w:val="16"/>
        </w:rPr>
        <w:t>Sistema Telefónico</w:t>
      </w:r>
    </w:p>
    <w:p w14:paraId="74006D35" w14:textId="77777777" w:rsidR="00A92411" w:rsidRDefault="00A92411" w:rsidP="00A92411">
      <w:pPr>
        <w:pStyle w:val="ProductList-Offering2"/>
        <w:sectPr w:rsidR="00A92411" w:rsidSect="005B7124">
          <w:type w:val="continuous"/>
          <w:pgSz w:w="12240" w:h="15840"/>
          <w:pgMar w:top="1440" w:right="720" w:bottom="1440" w:left="720" w:header="720" w:footer="720" w:gutter="0"/>
          <w:cols w:num="2" w:space="720"/>
          <w:titlePg/>
          <w:docGrid w:linePitch="360"/>
        </w:sectPr>
      </w:pPr>
    </w:p>
    <w:p w14:paraId="4F6A7088"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416BE8FF" w14:textId="77777777" w:rsidR="00A92411" w:rsidRDefault="00A92411" w:rsidP="00A92411">
      <w:pPr>
        <w:pStyle w:val="ProductList-Body"/>
        <w:tabs>
          <w:tab w:val="clear" w:pos="158"/>
          <w:tab w:val="left" w:pos="360"/>
        </w:tabs>
        <w:rPr>
          <w:b/>
          <w:color w:val="00188F"/>
        </w:rPr>
      </w:pPr>
      <w:r>
        <w:rPr>
          <w:b/>
          <w:color w:val="00188F"/>
        </w:rPr>
        <w:t>Notificações</w:t>
      </w:r>
    </w:p>
    <w:p w14:paraId="63D66570" w14:textId="77777777" w:rsidR="00A92411" w:rsidRDefault="00A92411" w:rsidP="00A92411">
      <w:pPr>
        <w:pStyle w:val="ProductList-Body"/>
      </w:pPr>
      <w:r>
        <w:t xml:space="preserve">São aplicáveis as Notificações H.264/MPEG-4 AVC e/ou VC-1 no </w:t>
      </w:r>
      <w:hyperlink w:anchor="Attachment1" w:history="1">
        <w:r>
          <w:rPr>
            <w:rStyle w:val="Hyperlink"/>
          </w:rPr>
          <w:t>Anexo 1</w:t>
        </w:r>
      </w:hyperlink>
      <w:r>
        <w:t>.</w:t>
      </w:r>
    </w:p>
    <w:p w14:paraId="32FE5B9F" w14:textId="77777777" w:rsidR="00A92411" w:rsidRPr="00AB267B" w:rsidRDefault="00A92411" w:rsidP="00A92411">
      <w:pPr>
        <w:pStyle w:val="ProductList-Body"/>
      </w:pPr>
    </w:p>
    <w:p w14:paraId="630DA5BF" w14:textId="77777777" w:rsidR="00A92411" w:rsidRPr="001A19E0" w:rsidRDefault="00A92411" w:rsidP="00CF3989">
      <w:pPr>
        <w:pStyle w:val="ProductList-Body"/>
        <w:keepNext/>
        <w:rPr>
          <w:b/>
          <w:color w:val="00188F"/>
        </w:rPr>
      </w:pPr>
      <w:bookmarkStart w:id="168" w:name="FuncionalidadesPrincipais"/>
      <w:r>
        <w:rPr>
          <w:b/>
          <w:color w:val="00188F"/>
        </w:rPr>
        <w:t>Funcionalidades Principais</w:t>
      </w:r>
      <w:bookmarkEnd w:id="168"/>
      <w:r>
        <w:rPr>
          <w:b/>
          <w:color w:val="00188F"/>
        </w:rPr>
        <w:t xml:space="preserve"> para os Serviços do Office 365</w:t>
      </w:r>
    </w:p>
    <w:p w14:paraId="1D9C7910" w14:textId="77777777" w:rsidR="00A92411" w:rsidRDefault="00A92411" w:rsidP="00A92411">
      <w:pPr>
        <w:pStyle w:val="ProductList-Body"/>
      </w:pPr>
      <w:r>
        <w:t xml:space="preserve">O Skype para Empresas Online Plano 1 ou Plano 2 ou os respetivos serviços sucessores terão as seguintes capacidades de </w:t>
      </w:r>
      <w:hyperlink w:anchor="FuncionalidadesPrincipais" w:history="1">
        <w:r>
          <w:rPr>
            <w:rStyle w:val="Hyperlink"/>
          </w:rPr>
          <w:t>Funcionalidades Principais</w:t>
        </w:r>
      </w:hyperlink>
      <w:r>
        <w:t>:</w:t>
      </w:r>
    </w:p>
    <w:p w14:paraId="16DD2B23" w14:textId="77777777" w:rsidR="00A92411" w:rsidRPr="00D7478E" w:rsidRDefault="00A92411" w:rsidP="00A92411">
      <w:pPr>
        <w:pStyle w:val="ProductList-Body"/>
      </w:pPr>
    </w:p>
    <w:p w14:paraId="3DCCACC4" w14:textId="77777777" w:rsidR="00A92411" w:rsidRPr="00D7478E" w:rsidRDefault="00A92411" w:rsidP="004227CB">
      <w:pPr>
        <w:pStyle w:val="ProductList-Body"/>
        <w:keepNext/>
        <w:tabs>
          <w:tab w:val="clear" w:pos="158"/>
          <w:tab w:val="left" w:pos="360"/>
        </w:tabs>
        <w:ind w:left="187"/>
        <w:rPr>
          <w:b/>
          <w:color w:val="0072C6"/>
        </w:rPr>
      </w:pPr>
      <w:r>
        <w:rPr>
          <w:b/>
          <w:color w:val="0072C6"/>
        </w:rPr>
        <w:t>Serviço de Mensagens Instantâneas</w:t>
      </w:r>
    </w:p>
    <w:p w14:paraId="700CA6E1" w14:textId="77777777" w:rsidR="00A92411" w:rsidRDefault="00A92411" w:rsidP="00A92411">
      <w:pPr>
        <w:pStyle w:val="ProductList-Body"/>
        <w:tabs>
          <w:tab w:val="clear" w:pos="158"/>
          <w:tab w:val="left" w:pos="360"/>
        </w:tabs>
        <w:ind w:left="180"/>
      </w:pPr>
      <w:r>
        <w:t>Um utilizador final poderá transferir uma mensagem de texto para outro utilizador final em tempo real através de uma rede IP.</w:t>
      </w:r>
    </w:p>
    <w:p w14:paraId="306AF11D" w14:textId="77777777" w:rsidR="00A92411" w:rsidRDefault="00A92411" w:rsidP="00A92411">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utilizador final poderá definir e apresentar a disponibilidade do utilizador final e ver a disponibilidade de outro utilizador final.</w:t>
      </w:r>
    </w:p>
    <w:p w14:paraId="1C9B0FD0" w14:textId="77777777" w:rsidR="00CB6005" w:rsidRPr="00A63B3B"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A50823">
      <w:pPr>
        <w:pStyle w:val="ProductList-Body"/>
        <w:keepNext/>
        <w:tabs>
          <w:tab w:val="clear" w:pos="158"/>
          <w:tab w:val="left" w:pos="360"/>
        </w:tabs>
        <w:ind w:left="187"/>
      </w:pPr>
      <w:r>
        <w:rPr>
          <w:b/>
          <w:color w:val="0072C6"/>
        </w:rPr>
        <w:t>Reuniões Online</w:t>
      </w:r>
    </w:p>
    <w:p w14:paraId="1E46172B" w14:textId="77777777" w:rsidR="00CB6005" w:rsidRPr="00690C65" w:rsidRDefault="00CB6005" w:rsidP="00CB6005">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01F3953B" w14:textId="77777777" w:rsidR="00CB6005" w:rsidRPr="00A63B3B" w:rsidRDefault="00CB6005" w:rsidP="00CB6005">
      <w:pPr>
        <w:pStyle w:val="ProductList-Body"/>
        <w:tabs>
          <w:tab w:val="clear" w:pos="158"/>
          <w:tab w:val="left" w:pos="360"/>
        </w:tabs>
        <w:rPr>
          <w:sz w:val="16"/>
          <w:szCs w:val="16"/>
        </w:rPr>
      </w:pPr>
    </w:p>
    <w:p w14:paraId="78B0AC48" w14:textId="77777777" w:rsidR="00CB6005" w:rsidRPr="00690C65" w:rsidRDefault="00CB6005" w:rsidP="00CE1F8E">
      <w:pPr>
        <w:pStyle w:val="ProductList-Body"/>
        <w:keepNext/>
        <w:tabs>
          <w:tab w:val="clear" w:pos="158"/>
          <w:tab w:val="left" w:pos="360"/>
        </w:tabs>
      </w:pPr>
      <w:r>
        <w:rPr>
          <w:b/>
          <w:color w:val="00188F"/>
        </w:rPr>
        <w:t>Utilizadores Externos e utilizadores não autenticados pelo Skype para Empresas Online</w:t>
      </w:r>
    </w:p>
    <w:p w14:paraId="2CCE3AAC" w14:textId="2FFEEB01" w:rsidR="00CB6005" w:rsidRDefault="00CB6005" w:rsidP="00CB6005">
      <w:pPr>
        <w:pStyle w:val="ProductList-Body"/>
        <w:tabs>
          <w:tab w:val="clear" w:pos="158"/>
          <w:tab w:val="left" w:pos="360"/>
        </w:tabs>
      </w:pPr>
      <w:r>
        <w:t>As SLs de Utilizador não são necessárias para Utilizadores Externos e utilizadores não autenticados pelo serviço Skype para Empresas Online.</w:t>
      </w:r>
    </w:p>
    <w:p w14:paraId="618A5828" w14:textId="1C2BB6F1" w:rsidR="000D2506" w:rsidRDefault="000D2506" w:rsidP="00CB6005">
      <w:pPr>
        <w:pStyle w:val="ProductList-Body"/>
        <w:tabs>
          <w:tab w:val="clear" w:pos="158"/>
          <w:tab w:val="left" w:pos="360"/>
        </w:tabs>
      </w:pPr>
    </w:p>
    <w:p w14:paraId="2706451D" w14:textId="77777777" w:rsidR="000D2506" w:rsidRPr="003619D2" w:rsidRDefault="000D2506" w:rsidP="000D2506">
      <w:pPr>
        <w:pStyle w:val="ProductList-Body"/>
        <w:rPr>
          <w:b/>
          <w:color w:val="00188F"/>
        </w:rPr>
      </w:pPr>
      <w:r>
        <w:rPr>
          <w:b/>
          <w:color w:val="00188F"/>
        </w:rPr>
        <w:t>Plano de</w:t>
      </w:r>
      <w:r>
        <w:rPr>
          <w:b/>
          <w:bCs/>
          <w:color w:val="00188F"/>
        </w:rPr>
        <w:t xml:space="preserve"> Chamadas e Serviço de Conferências de</w:t>
      </w:r>
      <w:r>
        <w:rPr>
          <w:b/>
          <w:color w:val="00188F"/>
        </w:rPr>
        <w:t xml:space="preserve"> Áudio</w:t>
      </w:r>
      <w:r>
        <w:rPr>
          <w:b/>
          <w:bCs/>
          <w:color w:val="00188F"/>
        </w:rPr>
        <w:t xml:space="preserve"> </w:t>
      </w:r>
      <w:r>
        <w:rPr>
          <w:b/>
          <w:color w:val="00188F"/>
        </w:rPr>
        <w:t>(Serviços de Chamadas/Conferências)</w:t>
      </w:r>
    </w:p>
    <w:p w14:paraId="369629E6" w14:textId="77777777" w:rsidR="000D2506" w:rsidRDefault="000D2506" w:rsidP="000D2506">
      <w:pPr>
        <w:pStyle w:val="ProductList-Body"/>
      </w:pPr>
      <w:r>
        <w:t>Os serviços de Chamas de Conferências permitem aos utilizadores comunicar com terceiros através da rede telefónica de voz mundial, geralmente conhecida como Rede Telefónica Pública Comutada. Os serviços de Chamadas e Conferências são fornecidos pela Afiliada da Microsoft que está autorizada a fornecê-los. Os preços dos serviços de Chamadas e Conferências podem incluir as taxas e os impostos aplicáveis. Os termos de utilização para os serviços de Chamadas e Conferências podem variar consoante o país. Todas as taxas, impostos e termos de utilização específicos de cada país são divulgados no site do Licenciamento em Volume (</w:t>
      </w:r>
      <w:hyperlink r:id="rId52" w:history="1">
        <w:r>
          <w:rPr>
            <w:rStyle w:val="Hyperlink"/>
          </w:rPr>
          <w:t>http://go.microsoft.com/fwlink/?LinkId=690247</w:t>
        </w:r>
      </w:hyperlink>
      <w:r>
        <w:t>).</w:t>
      </w:r>
    </w:p>
    <w:p w14:paraId="39D23785" w14:textId="77777777" w:rsidR="000D2506" w:rsidRDefault="000D2506" w:rsidP="000D2506">
      <w:pPr>
        <w:pStyle w:val="ProductList-Body"/>
      </w:pPr>
    </w:p>
    <w:p w14:paraId="50A8B06C" w14:textId="77777777" w:rsidR="000D2506" w:rsidRPr="0081293D" w:rsidRDefault="000D2506" w:rsidP="000D2506">
      <w:pPr>
        <w:pStyle w:val="ProductList-Body"/>
      </w:pPr>
      <w:r>
        <w:t>Exceder as limitações de utilização para o plano de subscrição do serviço de Chamadas e Conferências aplicável, tal como descrito nos termos de utilização, pode resultar na suspensão dos serviços. A Microsoft fornecerá uma notificação razoável antes de suspender os serviços de Chamadas ou Conferências e o cliente poderá efetuar chamadas de emergência durante qualquer período de suspensão.</w:t>
      </w:r>
    </w:p>
    <w:p w14:paraId="72850788" w14:textId="77777777" w:rsidR="000D2506" w:rsidRDefault="000D2506" w:rsidP="000D2506">
      <w:pPr>
        <w:pStyle w:val="ProductList-Body"/>
      </w:pPr>
    </w:p>
    <w:p w14:paraId="747EE69D" w14:textId="77777777" w:rsidR="000D2506" w:rsidRPr="003619D2" w:rsidRDefault="000D2506" w:rsidP="000D2506">
      <w:pPr>
        <w:pStyle w:val="ProductList-Body"/>
        <w:rPr>
          <w:b/>
          <w:color w:val="00188F"/>
        </w:rPr>
      </w:pPr>
      <w:r>
        <w:rPr>
          <w:b/>
          <w:color w:val="00188F"/>
        </w:rPr>
        <w:t>Informações Importantes Sobre Serviços de Emergência</w:t>
      </w:r>
    </w:p>
    <w:p w14:paraId="4361F8C4" w14:textId="77777777" w:rsidR="000D2506" w:rsidRDefault="000D2506" w:rsidP="000D2506">
      <w:pPr>
        <w:pStyle w:val="ProductList-Body"/>
      </w:pPr>
      <w:r>
        <w:t>O Cliente deve notificar cada utilizador de um Plano de Chamadas que os Serviços de Emergência funcionam de forma diferente dos serviços telefónicos tradicionais nas seguintes condições: (i) o Office 365 pode não detetar a localização real do autor da chamada Serviços de Emergência, o que pode resultar no reencaminhamento de uma chamada para o centro de atendimento telefónico dos Serviços de Emergência errado e/ou nos serviços de emergência serem enviados para a localização errada; (ii) se o dispositivo do utilizador estiver descarregado, estiver com uma falha de alimentação ou, por qualquer motivo, não conseguir aceder à Internet, o utilizador não consegue efetuar uma chamada Serviços de Emergência através de um serviço de Plano de Chamadas; e (iii) apesar de os serviços do Plano de Chamadas poderem ser utilizados em qualquer parte do mundo onde esteja disponível uma ligação à Internet, os utilizadores não devem efetuar chamadas Serviços de Emergência a partir de uma localização fora do país de residência porque a chamada provavelmente não será reencaminhada para o centro de atendimento telefónico adequado nessa localização.</w:t>
      </w:r>
    </w:p>
    <w:p w14:paraId="65FFA286" w14:textId="77777777" w:rsidR="00A92411" w:rsidRPr="00585A48" w:rsidRDefault="00A84AF7"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12EF9505" w14:textId="65D3783F" w:rsidR="008E1EAF" w:rsidRPr="005C09F5" w:rsidRDefault="004B3528" w:rsidP="00DE2D75">
      <w:pPr>
        <w:pStyle w:val="ProductList-OfferingGroupHeading"/>
        <w:rPr>
          <w:lang w:val="pt-BR"/>
        </w:rPr>
      </w:pPr>
      <w:bookmarkStart w:id="169" w:name="_Toc496726206"/>
      <w:bookmarkStart w:id="170" w:name="OtherOnlineServices"/>
      <w:r w:rsidRPr="005C09F5">
        <w:rPr>
          <w:lang w:val="pt-BR"/>
        </w:rPr>
        <w:t>Outros Serviços Online</w:t>
      </w:r>
      <w:bookmarkEnd w:id="169"/>
    </w:p>
    <w:p w14:paraId="1DC86DAC" w14:textId="77777777" w:rsidR="00901935" w:rsidRDefault="00901935" w:rsidP="00901935">
      <w:pPr>
        <w:pStyle w:val="ProductList-Offering2Heading"/>
        <w:outlineLvl w:val="2"/>
      </w:pPr>
      <w:bookmarkStart w:id="171" w:name="MicrosoftLearning"/>
      <w:bookmarkStart w:id="172" w:name="MicrosoftPowerBIPro"/>
      <w:bookmarkEnd w:id="170"/>
      <w:r>
        <w:tab/>
      </w:r>
      <w:bookmarkStart w:id="173" w:name="_Toc476230941"/>
      <w:bookmarkStart w:id="174" w:name="_Toc476476626"/>
      <w:bookmarkStart w:id="175" w:name="_Toc496726207"/>
      <w:bookmarkStart w:id="176" w:name="BingMaps"/>
      <w:r>
        <w:t>Bing Maps Enterprise Platform e Mobile Asset Management Platform</w:t>
      </w:r>
      <w:bookmarkEnd w:id="173"/>
      <w:bookmarkEnd w:id="174"/>
      <w:bookmarkEnd w:id="175"/>
    </w:p>
    <w:bookmarkEnd w:id="176"/>
    <w:p w14:paraId="2D242AF0" w14:textId="77777777" w:rsidR="00901935" w:rsidRPr="00917344" w:rsidRDefault="00901935" w:rsidP="00901935">
      <w:pPr>
        <w:pStyle w:val="ProductList-Body"/>
        <w:rPr>
          <w:b/>
          <w:color w:val="00188F"/>
        </w:rPr>
      </w:pPr>
      <w:r>
        <w:rPr>
          <w:b/>
          <w:color w:val="00188F"/>
        </w:rPr>
        <w:t>SLs de Serviço</w:t>
      </w:r>
    </w:p>
    <w:p w14:paraId="5F900FA7" w14:textId="77777777" w:rsidR="00901935" w:rsidRDefault="00901935" w:rsidP="00901935">
      <w:pPr>
        <w:pStyle w:val="ProductList-Body"/>
      </w:pPr>
      <w:r>
        <w:t xml:space="preserve">É necessária uma SL de Serviço para aceder aos serviços através do Bing Maps Enterprise Platform ou do Mobile Asset Management Platform. Cada SL de Serviço deve ser adquirida com, pelo menos, uma das seguintes SLs de Suplementos qualificáveis: </w:t>
      </w:r>
    </w:p>
    <w:p w14:paraId="34B56B09" w14:textId="77777777" w:rsidR="00901935" w:rsidRDefault="00901935" w:rsidP="00901935">
      <w:pPr>
        <w:pStyle w:val="ProductList-Body"/>
        <w:numPr>
          <w:ilvl w:val="0"/>
          <w:numId w:val="40"/>
        </w:numPr>
        <w:ind w:left="450" w:hanging="270"/>
      </w:pPr>
      <w:r>
        <w:t>Para a SL de Serviço do Bing Maps Enterprise Platform:</w:t>
      </w:r>
    </w:p>
    <w:p w14:paraId="2ED80B4B" w14:textId="77777777" w:rsidR="00901935" w:rsidRDefault="00901935" w:rsidP="00901935">
      <w:pPr>
        <w:pStyle w:val="ProductList-Body"/>
        <w:numPr>
          <w:ilvl w:val="0"/>
          <w:numId w:val="41"/>
        </w:numPr>
        <w:spacing w:before="40"/>
        <w:ind w:left="810" w:hanging="270"/>
      </w:pPr>
      <w:r>
        <w:t>SL de Suplementos de Utilização do Web Site Público do Bing Maps, disponível para um número especificado de transações faturáveis para utilização num Web site disponível publicamente sem restrição,</w:t>
      </w:r>
    </w:p>
    <w:p w14:paraId="3135F99D" w14:textId="77777777" w:rsidR="00901935" w:rsidRDefault="00901935" w:rsidP="00901935">
      <w:pPr>
        <w:pStyle w:val="ProductList-Body"/>
        <w:numPr>
          <w:ilvl w:val="0"/>
          <w:numId w:val="41"/>
        </w:numPr>
        <w:spacing w:before="40"/>
        <w:ind w:left="810" w:hanging="270"/>
      </w:pPr>
      <w:r>
        <w:t>SL de Suplementos de Utilização do Web Site Interno do Bing Maps, disponível para um número especificado de transações faturáveis para utilização num Web site interno (por exemplo, intranet) numa rede privada,</w:t>
      </w:r>
    </w:p>
    <w:p w14:paraId="7EB5CCCE" w14:textId="77777777" w:rsidR="00901935" w:rsidRDefault="00901935" w:rsidP="00901935">
      <w:pPr>
        <w:pStyle w:val="ProductList-Body"/>
        <w:numPr>
          <w:ilvl w:val="0"/>
          <w:numId w:val="41"/>
        </w:numPr>
        <w:spacing w:before="40"/>
        <w:ind w:left="810" w:hanging="270"/>
      </w:pPr>
      <w:r>
        <w:t>SL de Suplementos do Bing Maps Por Utilizador Conhecido, ou</w:t>
      </w:r>
    </w:p>
    <w:p w14:paraId="1F7EF3B3" w14:textId="77777777" w:rsidR="00901935" w:rsidRDefault="00901935" w:rsidP="00901935">
      <w:pPr>
        <w:pStyle w:val="ProductList-Body"/>
        <w:numPr>
          <w:ilvl w:val="0"/>
          <w:numId w:val="41"/>
        </w:numPr>
        <w:spacing w:before="40"/>
        <w:ind w:left="810" w:hanging="270"/>
      </w:pPr>
      <w:r>
        <w:t>SL de Suplementos do Bing Maps Light Por Utilizador Conhecido.</w:t>
      </w:r>
    </w:p>
    <w:p w14:paraId="6457CD0D" w14:textId="77777777" w:rsidR="00901935" w:rsidRDefault="00901935" w:rsidP="00901935">
      <w:pPr>
        <w:pStyle w:val="ProductList-Body"/>
        <w:numPr>
          <w:ilvl w:val="0"/>
          <w:numId w:val="20"/>
        </w:numPr>
        <w:spacing w:before="40"/>
        <w:ind w:left="450" w:hanging="270"/>
      </w:pPr>
      <w:r>
        <w:t>Para o SL de Serviço do Mobile Asset Management Platform, para cada Recurso:</w:t>
      </w:r>
    </w:p>
    <w:p w14:paraId="17626050" w14:textId="77777777" w:rsidR="00901935" w:rsidRDefault="00901935" w:rsidP="00901935">
      <w:pPr>
        <w:pStyle w:val="ProductList-Body"/>
        <w:numPr>
          <w:ilvl w:val="1"/>
          <w:numId w:val="20"/>
        </w:numPr>
        <w:spacing w:before="40"/>
        <w:ind w:left="810" w:hanging="270"/>
      </w:pPr>
      <w:r>
        <w:t>SL de Suplementos do Mobile Asset Management para a América do Norte (com ou sem encaminhamento)</w:t>
      </w:r>
    </w:p>
    <w:p w14:paraId="3415A8D1" w14:textId="77777777" w:rsidR="00901935" w:rsidRDefault="00901935" w:rsidP="00901935">
      <w:pPr>
        <w:pStyle w:val="ProductList-Body"/>
        <w:numPr>
          <w:ilvl w:val="1"/>
          <w:numId w:val="20"/>
        </w:numPr>
        <w:spacing w:before="40"/>
        <w:ind w:left="810" w:hanging="270"/>
      </w:pPr>
      <w:r>
        <w:t>SL de Suplementos do Mobile Asset Management para a Europa com ou sem encaminhamento, ou</w:t>
      </w:r>
    </w:p>
    <w:p w14:paraId="3DFA25E7" w14:textId="77777777" w:rsidR="00901935" w:rsidRDefault="00901935" w:rsidP="00901935">
      <w:pPr>
        <w:pStyle w:val="ProductList-Body"/>
        <w:numPr>
          <w:ilvl w:val="1"/>
          <w:numId w:val="20"/>
        </w:numPr>
        <w:spacing w:before="40"/>
        <w:ind w:left="810" w:hanging="270"/>
      </w:pPr>
      <w:r>
        <w:t>SL de Suplementos do Mobile Asset Management para o Resto do Mundo (com ou sem encaminhamento)</w:t>
      </w:r>
    </w:p>
    <w:p w14:paraId="408CEFCD" w14:textId="77777777" w:rsidR="00901935" w:rsidRDefault="00901935" w:rsidP="00901935">
      <w:pPr>
        <w:pStyle w:val="ProductList-Body"/>
      </w:pPr>
    </w:p>
    <w:p w14:paraId="79D85FFD" w14:textId="77777777" w:rsidR="00901935" w:rsidRPr="00917344" w:rsidRDefault="00901935" w:rsidP="00A50823">
      <w:pPr>
        <w:pStyle w:val="ProductList-Body"/>
        <w:keepNext/>
        <w:rPr>
          <w:b/>
          <w:color w:val="00188F"/>
        </w:rPr>
      </w:pPr>
      <w:r>
        <w:rPr>
          <w:b/>
          <w:color w:val="00188F"/>
        </w:rPr>
        <w:t>SLs de Suplementos qualificáveis de Mobile Asset Management Platform Service SL</w:t>
      </w:r>
    </w:p>
    <w:p w14:paraId="7CE768EA" w14:textId="77777777" w:rsidR="00901935" w:rsidRDefault="00901935" w:rsidP="00901935">
      <w:pPr>
        <w:pStyle w:val="ProductList-Body"/>
      </w:pPr>
      <w:r>
        <w:t>Para o Mobile Asset Management Platform, é necessária uma SL de Suplementos para cada Ativo controlado, cujo GPS ou outra posição baseada no sensor pode ser monitorizada, apresentada, codificada geograficamente de forma inversa ou utilizada para efetuar cálculos através da utilização de Mobile Asset Management Platform. “Ativo” é definido como qualquer veículo, dispositivo ou outro objeto móvel. Estas SLs de Suplementos destinam-se a um número especificado de Ativos controlados.</w:t>
      </w:r>
    </w:p>
    <w:p w14:paraId="54B0CA86" w14:textId="77777777" w:rsidR="00901935" w:rsidRDefault="00901935" w:rsidP="00901935">
      <w:pPr>
        <w:pStyle w:val="ProductList-Body"/>
      </w:pPr>
    </w:p>
    <w:p w14:paraId="1D5657B7" w14:textId="77777777" w:rsidR="00901935" w:rsidRPr="00917344" w:rsidRDefault="00901935" w:rsidP="00927CE3">
      <w:pPr>
        <w:pStyle w:val="ProductList-Body"/>
        <w:keepNext/>
        <w:rPr>
          <w:b/>
          <w:color w:val="00188F"/>
        </w:rPr>
      </w:pPr>
      <w:r>
        <w:rPr>
          <w:b/>
          <w:color w:val="00188F"/>
        </w:rPr>
        <w:t>Utilizadores Autenticados</w:t>
      </w:r>
    </w:p>
    <w:p w14:paraId="146FC393" w14:textId="77777777" w:rsidR="00901935" w:rsidRDefault="00901935" w:rsidP="00901935">
      <w:pPr>
        <w:pStyle w:val="ProductList-Body"/>
      </w:pPr>
      <w:r>
        <w:t>Os utilizadores que estão autenticados pelos programas do Cliente que acedem ao Bing Maps Enterprise Platform e Mobile Asset Management Platform têm de ter uma SL.</w:t>
      </w:r>
    </w:p>
    <w:p w14:paraId="297B16EC" w14:textId="77777777" w:rsidR="004227CB" w:rsidRPr="00F55075" w:rsidRDefault="004227CB" w:rsidP="004227CB">
      <w:pPr>
        <w:pStyle w:val="ProductList-Body"/>
      </w:pPr>
    </w:p>
    <w:p w14:paraId="722B2443" w14:textId="77777777" w:rsidR="004227CB" w:rsidRPr="00F55075" w:rsidRDefault="004227CB" w:rsidP="004227CB">
      <w:pPr>
        <w:pStyle w:val="ProductList-Body"/>
      </w:pPr>
      <w:r>
        <w:rPr>
          <w:b/>
          <w:color w:val="00188F"/>
        </w:rPr>
        <w:t>APIs dos Mapas Bing</w:t>
      </w:r>
    </w:p>
    <w:p w14:paraId="7C1B17F2" w14:textId="6ED87C52" w:rsidR="004227CB" w:rsidRPr="00F55075" w:rsidRDefault="004227CB" w:rsidP="004227CB">
      <w:pPr>
        <w:pStyle w:val="ProductList-Body"/>
      </w:pPr>
      <w:r>
        <w:t xml:space="preserve">O Cliente poderá utilizar todas as APIs dos Mapas Bing em conformidade com os Termos de Utilização das APIs do Bing Maps Platform e os SDKs do Bing Maps Platform da Microsoft, incluindo quaisquer sucessores, localizados em </w:t>
      </w:r>
      <w:hyperlink r:id="rId53" w:history="1">
        <w:r>
          <w:rPr>
            <w:rStyle w:val="Hyperlink"/>
          </w:rPr>
          <w:t>https://aka.ms/bingmapsplatformapistou</w:t>
        </w:r>
      </w:hyperlink>
      <w:r>
        <w:t xml:space="preserve"> e </w:t>
      </w:r>
      <w:hyperlink r:id="rId54" w:history="1">
        <w:r w:rsidR="00FE22A6">
          <w:rPr>
            <w:rStyle w:val="Hyperlink"/>
          </w:rPr>
          <w:t>https://aka.ms/bingmapsplatformsdks/</w:t>
        </w:r>
      </w:hyperlink>
      <w:r>
        <w:t>.</w:t>
      </w:r>
    </w:p>
    <w:p w14:paraId="367297A0" w14:textId="77777777" w:rsidR="004227CB" w:rsidRPr="00F55075" w:rsidRDefault="004227CB" w:rsidP="004227CB">
      <w:pPr>
        <w:pStyle w:val="ProductList-Body"/>
      </w:pPr>
    </w:p>
    <w:p w14:paraId="652FA093" w14:textId="77777777" w:rsidR="004227CB" w:rsidRPr="00F55075" w:rsidRDefault="004227CB" w:rsidP="004227CB">
      <w:pPr>
        <w:pStyle w:val="ProductList-Body"/>
      </w:pPr>
      <w:r>
        <w:rPr>
          <w:b/>
          <w:color w:val="00188F"/>
        </w:rPr>
        <w:t>Privacidade dos Mapas Bing</w:t>
      </w:r>
    </w:p>
    <w:p w14:paraId="6F30243B" w14:textId="77777777" w:rsidR="004227CB" w:rsidRPr="00F55075" w:rsidRDefault="004227CB" w:rsidP="004227CB">
      <w:pPr>
        <w:pStyle w:val="ProductList-Body"/>
      </w:pPr>
      <w:r>
        <w:t xml:space="preserve">A Declaração de Privacidade do Bing e os termos de privacidade nos Termos de Utilização das APIs do Microsoft Bing Maps Platform localizados em: </w:t>
      </w:r>
      <w:hyperlink r:id="rId55" w:history="1">
        <w:r>
          <w:rPr>
            <w:rStyle w:val="Hyperlink"/>
          </w:rPr>
          <w:t>https://go.microsoft.com/fwlink/?LinkId=521839</w:t>
        </w:r>
      </w:hyperlink>
      <w:r>
        <w:t xml:space="preserve"> aplicam-se à utilização que o Cliente faz dos Serviços do Bing Maps.</w:t>
      </w:r>
    </w:p>
    <w:p w14:paraId="24EADCCD" w14:textId="77777777" w:rsidR="004227CB" w:rsidRPr="00F55075" w:rsidRDefault="00A84AF7" w:rsidP="004227CB">
      <w:pPr>
        <w:pStyle w:val="ProductList-Body"/>
        <w:shd w:val="clear" w:color="auto" w:fill="A6A6A6" w:themeFill="background1" w:themeFillShade="A6"/>
        <w:spacing w:before="120" w:after="240"/>
        <w:jc w:val="right"/>
      </w:pPr>
      <w:hyperlink w:anchor="TableofContents" w:history="1">
        <w:r w:rsidR="004227CB">
          <w:rPr>
            <w:rStyle w:val="Hyperlink"/>
            <w:sz w:val="16"/>
            <w:szCs w:val="16"/>
          </w:rPr>
          <w:t>Índice</w:t>
        </w:r>
      </w:hyperlink>
      <w:r w:rsidR="004227CB">
        <w:rPr>
          <w:sz w:val="16"/>
          <w:szCs w:val="16"/>
        </w:rPr>
        <w:t xml:space="preserve"> / </w:t>
      </w:r>
      <w:hyperlink w:anchor="GeneralTerms" w:history="1">
        <w:r w:rsidR="004227CB">
          <w:rPr>
            <w:rStyle w:val="Hyperlink"/>
            <w:sz w:val="16"/>
            <w:szCs w:val="16"/>
          </w:rPr>
          <w:t>Termos de Licenciamento Gerais</w:t>
        </w:r>
      </w:hyperlink>
    </w:p>
    <w:p w14:paraId="7D8543FB" w14:textId="77777777" w:rsidR="00502802" w:rsidRPr="004E78BB" w:rsidRDefault="00502802" w:rsidP="00502802">
      <w:pPr>
        <w:pStyle w:val="ProductList-Offering2Heading"/>
        <w:outlineLvl w:val="2"/>
      </w:pPr>
      <w:r>
        <w:tab/>
      </w:r>
      <w:bookmarkStart w:id="177" w:name="_Toc476230942"/>
      <w:bookmarkStart w:id="178" w:name="_Toc496726208"/>
      <w:bookmarkStart w:id="179" w:name="BusinessApplicationPlatform"/>
      <w:r>
        <w:t>Plataforma de Aplicações de Negócio</w:t>
      </w:r>
      <w:bookmarkEnd w:id="177"/>
      <w:bookmarkEnd w:id="178"/>
    </w:p>
    <w:bookmarkEnd w:id="179"/>
    <w:p w14:paraId="7C8DDD88" w14:textId="77777777" w:rsidR="00502802" w:rsidRPr="00A8327A" w:rsidRDefault="00502802" w:rsidP="00502802">
      <w:pPr>
        <w:pStyle w:val="ProductList-Body"/>
        <w:rPr>
          <w:rFonts w:asciiTheme="majorHAnsi" w:hAnsiTheme="majorHAnsi"/>
          <w:sz w:val="16"/>
          <w:szCs w:val="16"/>
        </w:rPr>
        <w:sectPr w:rsidR="00502802" w:rsidRPr="00A8327A" w:rsidSect="00A640E4">
          <w:footerReference w:type="first" r:id="rId56"/>
          <w:type w:val="continuous"/>
          <w:pgSz w:w="12240" w:h="15840"/>
          <w:pgMar w:top="1440" w:right="720" w:bottom="1440" w:left="720" w:header="720" w:footer="720" w:gutter="0"/>
          <w:cols w:space="720"/>
          <w:titlePg/>
          <w:docGrid w:linePitch="360"/>
        </w:sectPr>
      </w:pPr>
    </w:p>
    <w:p w14:paraId="6978933B" w14:textId="77777777" w:rsidR="00502802" w:rsidRPr="004E78BB" w:rsidRDefault="00502802" w:rsidP="00502802">
      <w:pPr>
        <w:pStyle w:val="ProductList-Body"/>
      </w:pPr>
      <w:r>
        <w:rPr>
          <w:rFonts w:asciiTheme="majorHAnsi" w:hAnsiTheme="majorHAnsi"/>
          <w:sz w:val="16"/>
          <w:szCs w:val="16"/>
        </w:rPr>
        <w:t>Microsoft Flow</w:t>
      </w:r>
    </w:p>
    <w:p w14:paraId="51B51CC4" w14:textId="77777777" w:rsidR="00502802" w:rsidRPr="004E78BB" w:rsidRDefault="00502802" w:rsidP="00502802">
      <w:pPr>
        <w:pStyle w:val="ProductList-Body"/>
      </w:pPr>
      <w:r>
        <w:rPr>
          <w:rFonts w:asciiTheme="majorHAnsi" w:hAnsiTheme="majorHAnsi"/>
          <w:sz w:val="16"/>
          <w:szCs w:val="16"/>
        </w:rPr>
        <w:t>Microsoft PowerApps</w:t>
      </w:r>
    </w:p>
    <w:p w14:paraId="2C1D7F58" w14:textId="77777777" w:rsidR="00502802" w:rsidRPr="004E78BB" w:rsidRDefault="00502802" w:rsidP="00502802">
      <w:pPr>
        <w:pStyle w:val="ProductList-Body"/>
      </w:pPr>
      <w:r>
        <w:rPr>
          <w:rFonts w:asciiTheme="majorHAnsi" w:hAnsiTheme="majorHAnsi"/>
          <w:sz w:val="16"/>
          <w:szCs w:val="16"/>
        </w:rPr>
        <w:t>Microsoft Power BI Pro</w:t>
      </w:r>
    </w:p>
    <w:p w14:paraId="02AB1B47" w14:textId="77777777" w:rsidR="00502802" w:rsidRPr="004E78BB" w:rsidRDefault="00502802" w:rsidP="00502802">
      <w:pPr>
        <w:pStyle w:val="ProductList-Body"/>
      </w:pPr>
      <w:r>
        <w:rPr>
          <w:rFonts w:asciiTheme="majorHAnsi" w:hAnsiTheme="majorHAnsi"/>
          <w:sz w:val="16"/>
          <w:szCs w:val="16"/>
        </w:rPr>
        <w:t>Microsoft Power BI Premium</w:t>
      </w:r>
    </w:p>
    <w:p w14:paraId="79423121" w14:textId="77777777" w:rsidR="00502802" w:rsidRDefault="00502802" w:rsidP="00502802">
      <w:pPr>
        <w:pStyle w:val="ProductList-Body"/>
        <w:rPr>
          <w:rFonts w:asciiTheme="majorHAnsi" w:hAnsiTheme="majorHAnsi"/>
          <w:sz w:val="16"/>
          <w:szCs w:val="16"/>
        </w:rPr>
        <w:sectPr w:rsidR="00502802" w:rsidSect="00B5721D">
          <w:footerReference w:type="default" r:id="rId57"/>
          <w:footerReference w:type="first" r:id="rId5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7B63C3FC" w14:textId="77777777" w:rsidR="00502802" w:rsidRPr="00777A91" w:rsidRDefault="00502802" w:rsidP="00502802">
      <w:pPr>
        <w:pStyle w:val="ProductList-Body"/>
        <w:pBdr>
          <w:top w:val="single" w:sz="4" w:space="1" w:color="BFBFBF" w:themeColor="background1" w:themeShade="BF"/>
        </w:pBdr>
        <w:rPr>
          <w:b/>
          <w:color w:val="000000" w:themeColor="text1"/>
          <w:sz w:val="8"/>
          <w:szCs w:val="8"/>
          <w:lang w:val="en-US" w:eastAsia="en-US" w:bidi="ar-SA"/>
        </w:rPr>
      </w:pPr>
    </w:p>
    <w:p w14:paraId="3D629B33" w14:textId="77777777" w:rsidR="00502802" w:rsidRPr="004E78BB" w:rsidRDefault="00502802" w:rsidP="00502802">
      <w:pPr>
        <w:pStyle w:val="ProductList-Body"/>
        <w:keepNext/>
        <w:tabs>
          <w:tab w:val="clear" w:pos="158"/>
          <w:tab w:val="left" w:pos="360"/>
        </w:tabs>
      </w:pPr>
      <w:r>
        <w:rPr>
          <w:b/>
          <w:color w:val="00188F"/>
        </w:rPr>
        <w:t>Notificações</w:t>
      </w:r>
    </w:p>
    <w:p w14:paraId="30150F82" w14:textId="77777777" w:rsidR="00972069" w:rsidRPr="00E52A5C" w:rsidRDefault="00972069" w:rsidP="00972069">
      <w:pPr>
        <w:pStyle w:val="ProductList-Body"/>
      </w:pPr>
      <w:r>
        <w:t xml:space="preserve">São aplicáveis as Notificações dos Mapas Bing, </w:t>
      </w:r>
      <w:r>
        <w:rPr>
          <w:color w:val="000000" w:themeColor="text1"/>
        </w:rPr>
        <w:t xml:space="preserve">Norma Visual H.264/AVC, Norma Visual VC-1, Norma Visual MPEG-4 Part 2 e Norma Visual MPEG-2 </w:t>
      </w:r>
      <w:r>
        <w:t xml:space="preserve">no </w:t>
      </w:r>
      <w:hyperlink w:anchor="Anexo 1" w:history="1">
        <w:r>
          <w:rPr>
            <w:rStyle w:val="Hyperlink"/>
          </w:rPr>
          <w:t>Anexo 1</w:t>
        </w:r>
      </w:hyperlink>
      <w:r>
        <w:t>.</w:t>
      </w:r>
    </w:p>
    <w:p w14:paraId="1F6928D7" w14:textId="77777777" w:rsidR="00502802" w:rsidRPr="004E78BB" w:rsidRDefault="00502802" w:rsidP="00502802">
      <w:pPr>
        <w:pStyle w:val="ProductList-Body"/>
      </w:pPr>
    </w:p>
    <w:p w14:paraId="20508C76" w14:textId="77777777" w:rsidR="00502802" w:rsidRPr="004E78BB" w:rsidRDefault="00502802" w:rsidP="00502802">
      <w:pPr>
        <w:pStyle w:val="ProductList-Body"/>
        <w:keepNext/>
        <w:tabs>
          <w:tab w:val="clear" w:pos="158"/>
          <w:tab w:val="left" w:pos="360"/>
        </w:tabs>
      </w:pPr>
      <w:r>
        <w:rPr>
          <w:b/>
          <w:color w:val="00188F"/>
          <w:szCs w:val="18"/>
        </w:rPr>
        <w:t>Microsoft Power BI</w:t>
      </w:r>
    </w:p>
    <w:p w14:paraId="4D2941DD" w14:textId="77777777" w:rsidR="00502802" w:rsidRPr="004E78BB" w:rsidRDefault="00502802" w:rsidP="00502802">
      <w:pPr>
        <w:pStyle w:val="ProductList-Body"/>
        <w:ind w:left="180"/>
      </w:pPr>
      <w:r>
        <w:rPr>
          <w:b/>
          <w:color w:val="0072C6"/>
          <w:szCs w:val="18"/>
        </w:rPr>
        <w:t>Definições</w:t>
      </w:r>
    </w:p>
    <w:p w14:paraId="42D0A190" w14:textId="77777777" w:rsidR="00502802" w:rsidRPr="004E78BB" w:rsidRDefault="00502802" w:rsidP="00502802">
      <w:pPr>
        <w:pStyle w:val="ProductList-Body"/>
        <w:ind w:left="180"/>
      </w:pPr>
      <w:r>
        <w:rPr>
          <w:szCs w:val="18"/>
        </w:rPr>
        <w:t xml:space="preserve">“Aplicação do Cliente” designa uma aplicação ou qualquer conjunto de aplicações que acrescenta funcionalidade essencial e significativa às Funcionalidades Incorporadas e que não visa principalmente ser um substituto de qualquer parte dos serviços do Microsoft Power BI. </w:t>
      </w:r>
    </w:p>
    <w:p w14:paraId="58D2E8D4" w14:textId="77777777" w:rsidR="00502802" w:rsidRPr="004E78BB" w:rsidRDefault="00502802" w:rsidP="00502802">
      <w:pPr>
        <w:pStyle w:val="ProductList-Body"/>
        <w:ind w:left="180"/>
      </w:pPr>
      <w:r>
        <w:rPr>
          <w:szCs w:val="18"/>
        </w:rPr>
        <w:t xml:space="preserve">“Funcionalidades Incorporadas” designa as APIs Power BI e as vistas incorporadas para utilização por uma aplicação. </w:t>
      </w:r>
    </w:p>
    <w:p w14:paraId="2E3AECDA" w14:textId="77777777" w:rsidR="00502802" w:rsidRPr="004E78BB" w:rsidRDefault="00502802" w:rsidP="00502802">
      <w:pPr>
        <w:pStyle w:val="ProductList-Body"/>
        <w:ind w:left="180"/>
      </w:pPr>
    </w:p>
    <w:p w14:paraId="259D26E3" w14:textId="77777777" w:rsidR="00502802" w:rsidRPr="004E78BB" w:rsidRDefault="00502802" w:rsidP="00502802">
      <w:pPr>
        <w:pStyle w:val="ProductList-Body"/>
        <w:ind w:left="180"/>
      </w:pPr>
      <w:r>
        <w:rPr>
          <w:b/>
          <w:color w:val="0072C6"/>
          <w:szCs w:val="18"/>
        </w:rPr>
        <w:t>Exceção de Alojamento para Funcionalidades Incorporadas</w:t>
      </w:r>
    </w:p>
    <w:p w14:paraId="18E99514" w14:textId="77777777" w:rsidR="00502802" w:rsidRPr="004E78BB" w:rsidRDefault="00502802" w:rsidP="00502802">
      <w:pPr>
        <w:pStyle w:val="ProductList-Body"/>
        <w:ind w:left="180"/>
      </w:pPr>
      <w:r>
        <w:rPr>
          <w:szCs w:val="18"/>
        </w:rPr>
        <w:t>O Cliente poderá criar e manter uma Aplicação Cliente e, sem prejuízo de qualquer indicação em contrário no contrato de licenciamento em volume do Cliente, combinar as Funcionalidades Incorporadas com os Dados do Cliente, propriedade ou licenciados pelo Cliente ou por terceiros para criar uma Aplicação Cliente com as Funcionalidades Incorporadas e os Dados do Cliente em conjunto. Qualquer conteúdo do Power BI acedido pela Aplicação Cliente ou pelos respetivos utilizadores finais deve ser armazenado na funcionalidade Microsoft Power BI Premium. O Cliente poderá permitir que terceiros tenham acesso e utilizem as Funcionalidades Incorporadas no âmbito da utilização dessa Aplicação Cliente. O Cliente é responsável por essa utilização e por assegurar o cumprimento destes termos e dos termos e condições do contrato de licenciamento em volume do Cliente nessa utilização.</w:t>
      </w:r>
    </w:p>
    <w:p w14:paraId="5408E619" w14:textId="77777777" w:rsidR="00502802" w:rsidRPr="004E78BB" w:rsidRDefault="00502802" w:rsidP="00502802">
      <w:pPr>
        <w:pStyle w:val="ProductList-Body"/>
        <w:ind w:left="180"/>
      </w:pPr>
    </w:p>
    <w:p w14:paraId="74703202" w14:textId="77777777" w:rsidR="00502802" w:rsidRPr="004E78BB" w:rsidRDefault="00502802" w:rsidP="000D2506">
      <w:pPr>
        <w:pStyle w:val="ProductList-Body"/>
        <w:keepNext/>
        <w:ind w:left="187"/>
      </w:pPr>
      <w:r>
        <w:rPr>
          <w:b/>
          <w:color w:val="0072C6"/>
          <w:szCs w:val="18"/>
        </w:rPr>
        <w:t>Limitações</w:t>
      </w:r>
    </w:p>
    <w:p w14:paraId="0F3B6A45" w14:textId="77777777" w:rsidR="00502802" w:rsidRPr="004E78BB" w:rsidRDefault="00502802" w:rsidP="00502802">
      <w:pPr>
        <w:pStyle w:val="ProductList-Body"/>
        <w:ind w:left="180"/>
      </w:pPr>
      <w:r>
        <w:rPr>
          <w:szCs w:val="18"/>
        </w:rPr>
        <w:t>O Cliente não poderá</w:t>
      </w:r>
    </w:p>
    <w:p w14:paraId="75689023" w14:textId="77777777" w:rsidR="00502802" w:rsidRPr="004E78BB" w:rsidRDefault="00502802" w:rsidP="00502802">
      <w:pPr>
        <w:pStyle w:val="ProductList-Body"/>
        <w:numPr>
          <w:ilvl w:val="0"/>
          <w:numId w:val="42"/>
        </w:numPr>
        <w:ind w:left="810" w:hanging="270"/>
      </w:pPr>
      <w:r>
        <w:rPr>
          <w:szCs w:val="18"/>
        </w:rPr>
        <w:t>revender ou redistribuir os serviços do Microsoft Power BI, ou</w:t>
      </w:r>
    </w:p>
    <w:p w14:paraId="476E7BF6" w14:textId="77777777" w:rsidR="00502802" w:rsidRPr="004E78BB" w:rsidRDefault="00502802" w:rsidP="00502802">
      <w:pPr>
        <w:pStyle w:val="ProductList-Body"/>
        <w:numPr>
          <w:ilvl w:val="0"/>
          <w:numId w:val="42"/>
        </w:numPr>
        <w:ind w:left="810" w:hanging="270"/>
      </w:pPr>
      <w:r>
        <w:rPr>
          <w:szCs w:val="18"/>
        </w:rPr>
        <w:t xml:space="preserve">permitir que vários utilizadores acedam direta ou indiretamente a qualquer funcionalidade do Microsoft Power BI disponibilizados por utilizador. </w:t>
      </w:r>
    </w:p>
    <w:p w14:paraId="74965FE9" w14:textId="77777777" w:rsidR="00502802" w:rsidRPr="004E78BB" w:rsidRDefault="00502802" w:rsidP="00502802">
      <w:pPr>
        <w:pStyle w:val="ProductList-Body"/>
        <w:ind w:left="180"/>
      </w:pPr>
    </w:p>
    <w:p w14:paraId="47EA5BCA" w14:textId="77777777" w:rsidR="00502802" w:rsidRPr="004E78BB" w:rsidRDefault="00502802" w:rsidP="00502802">
      <w:pPr>
        <w:pStyle w:val="ProductList-Body"/>
        <w:ind w:left="180"/>
      </w:pPr>
      <w:r>
        <w:rPr>
          <w:b/>
          <w:color w:val="0072C6"/>
          <w:szCs w:val="18"/>
        </w:rPr>
        <w:t xml:space="preserve">Acesso se uma SL de Utilizador </w:t>
      </w:r>
    </w:p>
    <w:p w14:paraId="04D02ED3" w14:textId="2DF468E7" w:rsidR="00502802" w:rsidRDefault="00502802" w:rsidP="00502802">
      <w:pPr>
        <w:pStyle w:val="ProductList-Body"/>
        <w:ind w:left="180"/>
        <w:rPr>
          <w:szCs w:val="18"/>
        </w:rPr>
      </w:pPr>
      <w:r>
        <w:rPr>
          <w:szCs w:val="18"/>
        </w:rPr>
        <w:t>Não é necessária uma SL de Utilizador para ver conteúdo na funcionalidade Power BI Premium partilhado através das APIs incorporadas ou da funcionalidade de vistas incorporadas. Apenas com o Power BI Premium série P, também não é necessária uma SL de Utilizador para ver conteúdo na funcionalidade Power BI Premium partilhado através das funcionalidades de subscrição de e-mail e aplicações, ou através do Servidor de Relatórios do Power BI.</w:t>
      </w:r>
    </w:p>
    <w:p w14:paraId="14692A08" w14:textId="5492ABE4" w:rsidR="00071C7C" w:rsidRDefault="00071C7C" w:rsidP="00502802">
      <w:pPr>
        <w:pStyle w:val="ProductList-Body"/>
        <w:ind w:left="180"/>
        <w:rPr>
          <w:szCs w:val="18"/>
        </w:rPr>
      </w:pPr>
    </w:p>
    <w:p w14:paraId="484BC719" w14:textId="77777777" w:rsidR="00071C7C" w:rsidRPr="0008458E" w:rsidRDefault="00071C7C" w:rsidP="00071C7C">
      <w:pPr>
        <w:pStyle w:val="ProductList-Body"/>
        <w:keepNext/>
        <w:ind w:left="187"/>
      </w:pPr>
      <w:r>
        <w:rPr>
          <w:b/>
          <w:color w:val="0072C6"/>
          <w:szCs w:val="18"/>
        </w:rPr>
        <w:t>Publicação na Web</w:t>
      </w:r>
    </w:p>
    <w:p w14:paraId="1E21E7AB" w14:textId="77777777" w:rsidR="00071C7C" w:rsidRPr="0008458E" w:rsidRDefault="00071C7C" w:rsidP="00071C7C">
      <w:pPr>
        <w:pStyle w:val="ProductList-Body"/>
        <w:ind w:left="180"/>
      </w:pPr>
      <w:r>
        <w:t>O Cliente pode utilizar a funcionalidade de publicação na Web para partilhar conteúdo apenas num Web site disponível publicamente. O Cliente não pode utilizar esta funcionalidade para partilhar conteúdo internamente. A Microsoft pode apresentar o conteúdo publicado através da funcionalidade de publicação na Web numa galeria ou site público.</w:t>
      </w:r>
    </w:p>
    <w:p w14:paraId="5AD23BFC" w14:textId="77777777" w:rsidR="008E3E3E" w:rsidRPr="0056464D" w:rsidRDefault="00A84AF7" w:rsidP="008E3E3E">
      <w:pPr>
        <w:pStyle w:val="ProductList-Body"/>
        <w:shd w:val="clear" w:color="auto" w:fill="A6A6A6" w:themeFill="background1" w:themeFillShade="A6"/>
        <w:spacing w:before="120" w:after="240"/>
        <w:jc w:val="right"/>
        <w:rPr>
          <w:sz w:val="16"/>
          <w:szCs w:val="16"/>
        </w:rPr>
      </w:pPr>
      <w:hyperlink w:anchor="TableofContents" w:history="1">
        <w:r w:rsidR="008E3E3E" w:rsidRPr="0056464D">
          <w:rPr>
            <w:rStyle w:val="Hyperlink"/>
            <w:sz w:val="16"/>
            <w:szCs w:val="16"/>
          </w:rPr>
          <w:t>Índice</w:t>
        </w:r>
      </w:hyperlink>
      <w:r w:rsidR="008E3E3E" w:rsidRPr="0056464D">
        <w:rPr>
          <w:sz w:val="16"/>
          <w:szCs w:val="16"/>
        </w:rPr>
        <w:t xml:space="preserve"> / </w:t>
      </w:r>
      <w:hyperlink w:anchor="GeneralTerms" w:history="1">
        <w:r w:rsidR="008E3E3E" w:rsidRPr="0056464D">
          <w:rPr>
            <w:rStyle w:val="Hyperlink"/>
            <w:sz w:val="16"/>
            <w:szCs w:val="16"/>
          </w:rPr>
          <w:t>Termos de Licenciamento Gerais</w:t>
        </w:r>
      </w:hyperlink>
    </w:p>
    <w:p w14:paraId="4E540D6F" w14:textId="43703ACB" w:rsidR="008E3E3E" w:rsidRPr="00A8327A" w:rsidRDefault="00901935" w:rsidP="008E3E3E">
      <w:pPr>
        <w:pStyle w:val="ProductList-Offering2Heading"/>
        <w:outlineLvl w:val="2"/>
        <w:rPr>
          <w:b w:val="0"/>
          <w:color w:val="000000" w:themeColor="text1"/>
          <w:sz w:val="8"/>
          <w:szCs w:val="8"/>
        </w:rPr>
      </w:pPr>
      <w:bookmarkStart w:id="180" w:name="_Toc476476628"/>
      <w:r>
        <w:tab/>
      </w:r>
      <w:bookmarkStart w:id="181" w:name="_Toc496726209"/>
      <w:r w:rsidR="008E3E3E">
        <w:t>Microsoft Cloud App Security</w:t>
      </w:r>
      <w:bookmarkEnd w:id="180"/>
      <w:bookmarkEnd w:id="181"/>
    </w:p>
    <w:p w14:paraId="099441D4" w14:textId="77777777" w:rsidR="008E3E3E" w:rsidRDefault="008E3E3E" w:rsidP="008E3E3E">
      <w:pPr>
        <w:pStyle w:val="ProductList-Body"/>
        <w:keepNext/>
        <w:tabs>
          <w:tab w:val="clear" w:pos="158"/>
          <w:tab w:val="left" w:pos="360"/>
        </w:tabs>
        <w:rPr>
          <w:b/>
          <w:color w:val="00188F"/>
        </w:rPr>
      </w:pPr>
      <w:r>
        <w:rPr>
          <w:b/>
          <w:color w:val="00188F"/>
        </w:rPr>
        <w:t>Notificações</w:t>
      </w:r>
    </w:p>
    <w:p w14:paraId="17AE2814" w14:textId="77777777" w:rsidR="008E3E3E" w:rsidRDefault="008E3E3E" w:rsidP="008E3E3E">
      <w:pPr>
        <w:pStyle w:val="ProductList-Body"/>
        <w:rPr>
          <w:b/>
          <w:color w:val="00188F"/>
        </w:rPr>
      </w:pPr>
      <w:r>
        <w:t xml:space="preserve">São aplicáveis as notificações dos Mapas Bing e Serviços Profissionais no </w:t>
      </w:r>
      <w:hyperlink w:anchor="Attachment1" w:history="1">
        <w:r>
          <w:rPr>
            <w:rStyle w:val="Hyperlink"/>
          </w:rPr>
          <w:t>Anexo 1</w:t>
        </w:r>
      </w:hyperlink>
      <w:r>
        <w:t>.</w:t>
      </w:r>
    </w:p>
    <w:p w14:paraId="0F443460" w14:textId="77777777" w:rsidR="008E3E3E" w:rsidRPr="0056464D" w:rsidRDefault="00A84AF7" w:rsidP="008E3E3E">
      <w:pPr>
        <w:pStyle w:val="ProductList-Body"/>
        <w:shd w:val="clear" w:color="auto" w:fill="A6A6A6" w:themeFill="background1" w:themeFillShade="A6"/>
        <w:spacing w:before="120" w:after="240"/>
        <w:jc w:val="right"/>
        <w:rPr>
          <w:sz w:val="16"/>
          <w:szCs w:val="16"/>
        </w:rPr>
      </w:pPr>
      <w:hyperlink w:anchor="TableofContents" w:history="1">
        <w:r w:rsidR="008E3E3E" w:rsidRPr="0056464D">
          <w:rPr>
            <w:rStyle w:val="Hyperlink"/>
            <w:sz w:val="16"/>
            <w:szCs w:val="16"/>
          </w:rPr>
          <w:t>Índice</w:t>
        </w:r>
      </w:hyperlink>
      <w:r w:rsidR="008E3E3E" w:rsidRPr="0056464D">
        <w:rPr>
          <w:sz w:val="16"/>
          <w:szCs w:val="16"/>
        </w:rPr>
        <w:t xml:space="preserve"> / </w:t>
      </w:r>
      <w:hyperlink w:anchor="GeneralTerms" w:history="1">
        <w:r w:rsidR="008E3E3E" w:rsidRPr="0056464D">
          <w:rPr>
            <w:rStyle w:val="Hyperlink"/>
            <w:sz w:val="16"/>
            <w:szCs w:val="16"/>
          </w:rPr>
          <w:t>Termos de Licenciamento Gerais</w:t>
        </w:r>
      </w:hyperlink>
    </w:p>
    <w:p w14:paraId="4BE2F81B" w14:textId="77777777" w:rsidR="00502802" w:rsidRPr="004E78BB" w:rsidRDefault="00502802" w:rsidP="00502802">
      <w:pPr>
        <w:pStyle w:val="ProductList-Offering2Heading"/>
        <w:outlineLvl w:val="2"/>
      </w:pPr>
      <w:r>
        <w:tab/>
      </w:r>
      <w:bookmarkStart w:id="182" w:name="_Toc476230944"/>
      <w:bookmarkStart w:id="183" w:name="_Toc496726210"/>
      <w:r>
        <w:t>Microsoft Intune</w:t>
      </w:r>
      <w:bookmarkEnd w:id="182"/>
      <w:bookmarkEnd w:id="183"/>
    </w:p>
    <w:p w14:paraId="5D5508A9" w14:textId="77777777" w:rsidR="00502802" w:rsidRPr="00A8327A" w:rsidRDefault="00502802" w:rsidP="00502802">
      <w:pPr>
        <w:pStyle w:val="ProductList-Body"/>
        <w:rPr>
          <w:rFonts w:asciiTheme="majorHAnsi" w:hAnsiTheme="majorHAnsi"/>
          <w:sz w:val="16"/>
          <w:szCs w:val="16"/>
        </w:rPr>
        <w:sectPr w:rsidR="00502802" w:rsidRPr="00A8327A" w:rsidSect="00A640E4">
          <w:footerReference w:type="first" r:id="rId59"/>
          <w:type w:val="continuous"/>
          <w:pgSz w:w="12240" w:h="15840"/>
          <w:pgMar w:top="1440" w:right="720" w:bottom="1440" w:left="720" w:header="720" w:footer="720" w:gutter="0"/>
          <w:cols w:space="720"/>
          <w:titlePg/>
          <w:docGrid w:linePitch="360"/>
        </w:sectPr>
      </w:pPr>
    </w:p>
    <w:p w14:paraId="223A27F8" w14:textId="77777777" w:rsidR="00502802" w:rsidRPr="004E78BB" w:rsidRDefault="00502802" w:rsidP="00502802">
      <w:pPr>
        <w:pStyle w:val="ProductList-Body"/>
      </w:pPr>
      <w:r>
        <w:rPr>
          <w:rFonts w:asciiTheme="majorHAnsi" w:hAnsiTheme="majorHAnsi"/>
          <w:sz w:val="16"/>
          <w:szCs w:val="16"/>
        </w:rPr>
        <w:t>Microsoft Intune (por utilizador, por dispositivo)</w:t>
      </w:r>
    </w:p>
    <w:p w14:paraId="2C1C1024" w14:textId="77777777" w:rsidR="00502802" w:rsidRPr="004E78BB" w:rsidRDefault="00502802" w:rsidP="00502802">
      <w:pPr>
        <w:pStyle w:val="ProductList-Body"/>
      </w:pPr>
      <w:r>
        <w:rPr>
          <w:rFonts w:asciiTheme="majorHAnsi" w:hAnsiTheme="majorHAnsi"/>
          <w:sz w:val="16"/>
          <w:szCs w:val="16"/>
        </w:rPr>
        <w:t>Microsoft Intune para EDU (por utilizador, por dispositivo)</w:t>
      </w:r>
    </w:p>
    <w:p w14:paraId="4BA3EDA6" w14:textId="77777777" w:rsidR="00502802" w:rsidRPr="004E78BB" w:rsidRDefault="00502802" w:rsidP="00502802">
      <w:pPr>
        <w:pStyle w:val="ProductList-Body"/>
      </w:pPr>
      <w:r>
        <w:rPr>
          <w:rFonts w:asciiTheme="majorHAnsi" w:hAnsiTheme="majorHAnsi"/>
          <w:sz w:val="16"/>
          <w:szCs w:val="16"/>
        </w:rPr>
        <w:t>Suplemento do Microsoft Intune para System Center Configuration</w:t>
      </w:r>
    </w:p>
    <w:p w14:paraId="6AE0D876" w14:textId="77777777" w:rsidR="00502802" w:rsidRPr="00A8327A" w:rsidRDefault="00502802" w:rsidP="00502802">
      <w:pPr>
        <w:pStyle w:val="ProductList-Body"/>
        <w:rPr>
          <w:rFonts w:asciiTheme="majorHAnsi" w:hAnsiTheme="majorHAnsi"/>
          <w:sz w:val="16"/>
          <w:szCs w:val="16"/>
        </w:rPr>
        <w:sectPr w:rsidR="0050280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Suplemento do Microsoft Intune para System Center Configuration Manager e System Center Endpoint Protection (por utilizador, por dispositivo)</w:t>
      </w:r>
      <w:r>
        <w:rPr>
          <w:rFonts w:asciiTheme="majorHAnsi" w:hAnsiTheme="majorHAnsi"/>
          <w:sz w:val="16"/>
          <w:szCs w:val="16"/>
        </w:rPr>
        <w:br/>
        <w:t>(“Suplemento do Microsoft Intune”)</w:t>
      </w:r>
    </w:p>
    <w:p w14:paraId="4EDD1AEE" w14:textId="77777777" w:rsidR="00502802" w:rsidRPr="00886A40" w:rsidRDefault="00502802" w:rsidP="00502802">
      <w:pPr>
        <w:pStyle w:val="ProductList-Body"/>
        <w:pBdr>
          <w:top w:val="single" w:sz="4" w:space="1" w:color="BFBFBF" w:themeColor="background1" w:themeShade="BF"/>
        </w:pBdr>
        <w:rPr>
          <w:b/>
          <w:color w:val="000000" w:themeColor="text1"/>
          <w:sz w:val="8"/>
          <w:szCs w:val="8"/>
          <w:lang w:eastAsia="en-US" w:bidi="ar-SA"/>
        </w:rPr>
      </w:pPr>
    </w:p>
    <w:p w14:paraId="135F043D" w14:textId="77777777" w:rsidR="00502802" w:rsidRPr="004E78BB" w:rsidRDefault="00502802" w:rsidP="00502802">
      <w:pPr>
        <w:pStyle w:val="ProductList-Body"/>
        <w:tabs>
          <w:tab w:val="clear" w:pos="158"/>
          <w:tab w:val="left" w:pos="360"/>
        </w:tabs>
      </w:pPr>
      <w:r>
        <w:rPr>
          <w:b/>
          <w:color w:val="00188F"/>
        </w:rPr>
        <w:t>Notificações</w:t>
      </w:r>
    </w:p>
    <w:p w14:paraId="3F326197" w14:textId="77777777" w:rsidR="00502802" w:rsidRPr="004E78BB" w:rsidRDefault="00502802" w:rsidP="00502802">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0AD6B7FF" w14:textId="77777777" w:rsidR="00502802" w:rsidRPr="004E78BB" w:rsidRDefault="00502802" w:rsidP="00502802">
      <w:pPr>
        <w:pStyle w:val="ProductList-Body"/>
      </w:pPr>
    </w:p>
    <w:p w14:paraId="6A5D78D1" w14:textId="77777777" w:rsidR="00502802" w:rsidRPr="004E78BB" w:rsidRDefault="00502802" w:rsidP="00502802">
      <w:pPr>
        <w:pStyle w:val="ProductList-Body"/>
        <w:tabs>
          <w:tab w:val="clear" w:pos="158"/>
          <w:tab w:val="left" w:pos="180"/>
        </w:tabs>
      </w:pPr>
      <w:r>
        <w:rPr>
          <w:b/>
          <w:color w:val="00188F"/>
        </w:rPr>
        <w:t>Gerir Dispositivos e Aplicações</w:t>
      </w:r>
    </w:p>
    <w:p w14:paraId="1EF0D932" w14:textId="77777777" w:rsidR="00502802" w:rsidRPr="004E78BB" w:rsidRDefault="00502802" w:rsidP="00502802">
      <w:pPr>
        <w:pStyle w:val="ProductList-Body"/>
        <w:tabs>
          <w:tab w:val="clear" w:pos="158"/>
          <w:tab w:val="left" w:pos="180"/>
        </w:tabs>
      </w:pPr>
      <w:r>
        <w:t>Cada Utilizador a quem o Cliente atribua uma SL de Utilizador pode aceder aos Serviços Online e a software relacionado e utilizá-los (incluindo o software System Center) para gerir aplicações e até quinze dispositivos. Cada dispositivo ao qual o Cliente atribua uma SL pode aceder e utilizar os Serviços Online e o software relacionado (incluindo o software System Center) para utilização por qualquer número de utilizadores. A gestão de um dispositivo acedido por mais de um utilizador requer uma SL de Dispositivo ou uma SL de Utilizador para cada utilizador.</w:t>
      </w:r>
    </w:p>
    <w:p w14:paraId="4263036A" w14:textId="77777777" w:rsidR="009C0878" w:rsidRPr="003C2FBE" w:rsidRDefault="009C0878" w:rsidP="009C0878">
      <w:pPr>
        <w:pStyle w:val="ProductList-Body"/>
        <w:tabs>
          <w:tab w:val="clear" w:pos="158"/>
          <w:tab w:val="left" w:pos="180"/>
        </w:tabs>
      </w:pPr>
    </w:p>
    <w:p w14:paraId="6B86C4A9" w14:textId="77777777" w:rsidR="009C0878" w:rsidRPr="003C2FBE" w:rsidRDefault="009C0878" w:rsidP="009C0878">
      <w:pPr>
        <w:pStyle w:val="ProductList-Body"/>
        <w:tabs>
          <w:tab w:val="clear" w:pos="158"/>
          <w:tab w:val="left" w:pos="180"/>
        </w:tabs>
      </w:pPr>
      <w:r>
        <w:rPr>
          <w:b/>
          <w:color w:val="00188F"/>
        </w:rPr>
        <w:t>SL de Suplementos de Armazenamento</w:t>
      </w:r>
    </w:p>
    <w:p w14:paraId="2C33685A" w14:textId="77777777" w:rsidR="009C0878" w:rsidRPr="003C2FBE" w:rsidRDefault="009C0878" w:rsidP="009C0878">
      <w:pPr>
        <w:pStyle w:val="ProductList-Body"/>
        <w:tabs>
          <w:tab w:val="clear" w:pos="158"/>
          <w:tab w:val="left" w:pos="180"/>
        </w:tabs>
      </w:pPr>
      <w:r>
        <w:t>É necessária uma SL de Suplementos de Armazenamento para cada gigabyte de armazenamento para além do armazenamento fornecido com a subscrição base.</w:t>
      </w:r>
    </w:p>
    <w:p w14:paraId="4B372055" w14:textId="77777777" w:rsidR="009C0878" w:rsidRPr="003C2FBE" w:rsidRDefault="009C0878" w:rsidP="009C0878">
      <w:pPr>
        <w:pStyle w:val="ProductList-Body"/>
        <w:tabs>
          <w:tab w:val="clear" w:pos="158"/>
          <w:tab w:val="left" w:pos="180"/>
        </w:tabs>
      </w:pPr>
    </w:p>
    <w:p w14:paraId="1CE03C57" w14:textId="77777777" w:rsidR="009C0878" w:rsidRPr="003C2FBE" w:rsidRDefault="009C0878" w:rsidP="009C0878">
      <w:pPr>
        <w:pStyle w:val="ProductList-Body"/>
        <w:tabs>
          <w:tab w:val="clear" w:pos="158"/>
          <w:tab w:val="left" w:pos="180"/>
        </w:tabs>
      </w:pPr>
      <w:r>
        <w:rPr>
          <w:b/>
          <w:color w:val="00188F"/>
        </w:rPr>
        <w:t>Componentes de Software do Windows no Software System Center</w:t>
      </w:r>
    </w:p>
    <w:p w14:paraId="617798D0" w14:textId="42D598B9" w:rsidR="009C0878" w:rsidRPr="003C2FBE" w:rsidRDefault="009C0878" w:rsidP="009C0878">
      <w:pPr>
        <w:pStyle w:val="ProductList-Body"/>
        <w:tabs>
          <w:tab w:val="clear" w:pos="158"/>
          <w:tab w:val="left" w:pos="180"/>
        </w:tabs>
      </w:pPr>
      <w:r>
        <w:t>O software System Center inclui um ou mais dos seguintes Componentes de Software do Windows: Microsoft .NET Framework, Microsoft Data Access Components, software Power</w:t>
      </w:r>
      <w:r w:rsidR="00502802">
        <w:t>S</w:t>
      </w:r>
      <w:r>
        <w:t>hell e determinadas .dlls relacionadas com as tecnologias do Microsoft Build, Windows Identity Foundation, Biblioteca do Windows para J</w:t>
      </w:r>
      <w:r w:rsidR="00502802">
        <w:t>ava</w:t>
      </w:r>
      <w:r>
        <w:t xml:space="preserve">Script, Debghelp.dll e Web Deploy. Os termos de licenciamento que regem a utilização dos Componentes de Software do Windows encontram-se na secção Windows 8.1 Pro e Enterprise dos Termos de Produto. Os Termos de Produto estão localizados em </w:t>
      </w:r>
      <w:hyperlink r:id="rId60" w:history="1">
        <w:r>
          <w:rPr>
            <w:rStyle w:val="Hyperlink"/>
          </w:rPr>
          <w:t>http://go.microsoft.com/?linkid=9839206</w:t>
        </w:r>
      </w:hyperlink>
      <w:hyperlink w:history="1"/>
      <w:r>
        <w:t>.</w:t>
      </w:r>
    </w:p>
    <w:p w14:paraId="442E6124" w14:textId="77777777" w:rsidR="009C0878" w:rsidRPr="003C2FBE" w:rsidRDefault="009C0878" w:rsidP="009C0878">
      <w:pPr>
        <w:pStyle w:val="ProductList-Body"/>
        <w:tabs>
          <w:tab w:val="clear" w:pos="158"/>
          <w:tab w:val="left" w:pos="180"/>
        </w:tabs>
      </w:pPr>
    </w:p>
    <w:p w14:paraId="42518C67" w14:textId="77777777" w:rsidR="009C0878" w:rsidRPr="003C2FBE" w:rsidRDefault="009C0878" w:rsidP="004227CB">
      <w:pPr>
        <w:pStyle w:val="ProductList-Body"/>
        <w:keepNext/>
        <w:tabs>
          <w:tab w:val="clear" w:pos="158"/>
          <w:tab w:val="left" w:pos="180"/>
        </w:tabs>
      </w:pPr>
      <w:r>
        <w:rPr>
          <w:b/>
          <w:color w:val="00188F"/>
        </w:rPr>
        <w:t>Tecnologia SQL Server e Referências</w:t>
      </w:r>
    </w:p>
    <w:p w14:paraId="4D841B97" w14:textId="77777777" w:rsidR="009C0878" w:rsidRPr="003C2FBE" w:rsidRDefault="009C0878" w:rsidP="009C0878">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p w14:paraId="60235754" w14:textId="77777777" w:rsidR="009C0878" w:rsidRPr="003C2FBE" w:rsidRDefault="00A84AF7"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2EAABB6D" w14:textId="565B2D47" w:rsidR="000D2506" w:rsidRPr="00A8327A" w:rsidRDefault="000D2506" w:rsidP="000D2506">
      <w:pPr>
        <w:pStyle w:val="ProductList-Offering2Heading"/>
        <w:ind w:firstLine="158"/>
        <w:outlineLvl w:val="2"/>
        <w:rPr>
          <w:b w:val="0"/>
          <w:color w:val="000000" w:themeColor="text1"/>
          <w:sz w:val="8"/>
          <w:szCs w:val="8"/>
        </w:rPr>
      </w:pPr>
      <w:bookmarkStart w:id="184" w:name="_Toc492329154"/>
      <w:bookmarkStart w:id="185" w:name="_Toc496726211"/>
      <w:bookmarkStart w:id="186" w:name="MicrosoftKaizalaPro"/>
      <w:bookmarkStart w:id="187" w:name="_Toc453946633"/>
      <w:bookmarkStart w:id="188" w:name="_Toc451949071"/>
      <w:r>
        <w:t>Microsoft Kaizala Pro</w:t>
      </w:r>
      <w:bookmarkEnd w:id="184"/>
      <w:bookmarkEnd w:id="185"/>
    </w:p>
    <w:bookmarkEnd w:id="186"/>
    <w:p w14:paraId="66E51CA3" w14:textId="77777777" w:rsidR="000D2506" w:rsidRPr="007F3AE9" w:rsidRDefault="000D2506" w:rsidP="000D2506">
      <w:pPr>
        <w:pStyle w:val="ProductList-ClauseHeading"/>
      </w:pPr>
      <w:r>
        <w:t>Contrato de Nível de Serviço</w:t>
      </w:r>
    </w:p>
    <w:p w14:paraId="7E888376" w14:textId="77777777" w:rsidR="000D2506" w:rsidRDefault="000D2506" w:rsidP="000D2506">
      <w:pPr>
        <w:pStyle w:val="ProductList-Body"/>
        <w:rPr>
          <w:b/>
          <w:color w:val="00188F"/>
        </w:rPr>
      </w:pPr>
      <w:r>
        <w:t>Não existe nenhum SLA para o Microsoft Kaizala Pro.</w:t>
      </w:r>
    </w:p>
    <w:p w14:paraId="5628356F" w14:textId="77777777" w:rsidR="000D2506" w:rsidRPr="00990189" w:rsidRDefault="00A84AF7" w:rsidP="000D2506">
      <w:pPr>
        <w:pStyle w:val="ProductList-Body"/>
        <w:shd w:val="clear" w:color="auto" w:fill="A6A6A6" w:themeFill="background1" w:themeFillShade="A6"/>
        <w:spacing w:before="120" w:after="240"/>
        <w:jc w:val="right"/>
        <w:rPr>
          <w:sz w:val="16"/>
          <w:szCs w:val="16"/>
        </w:rPr>
      </w:pPr>
      <w:hyperlink w:anchor="_top" w:history="1">
        <w:r w:rsidR="000D2506" w:rsidRPr="00990189">
          <w:rPr>
            <w:rStyle w:val="Hyperlink"/>
            <w:sz w:val="16"/>
            <w:szCs w:val="16"/>
          </w:rPr>
          <w:t>Índice</w:t>
        </w:r>
      </w:hyperlink>
      <w:r w:rsidR="000D2506" w:rsidRPr="00990189">
        <w:rPr>
          <w:sz w:val="16"/>
          <w:szCs w:val="16"/>
        </w:rPr>
        <w:t xml:space="preserve"> / </w:t>
      </w:r>
      <w:hyperlink w:anchor="_top" w:history="1">
        <w:r w:rsidR="000D2506" w:rsidRPr="00990189">
          <w:rPr>
            <w:rStyle w:val="Hyperlink"/>
            <w:sz w:val="16"/>
            <w:szCs w:val="16"/>
          </w:rPr>
          <w:t>Termos de Licenciamento Gerais</w:t>
        </w:r>
      </w:hyperlink>
    </w:p>
    <w:p w14:paraId="390BAEA6" w14:textId="727ADD94" w:rsidR="00A04BF2" w:rsidRPr="00903BB7" w:rsidRDefault="000D2506" w:rsidP="00502802">
      <w:pPr>
        <w:pStyle w:val="ProductList-Offering2Heading"/>
        <w:keepNext/>
        <w:outlineLvl w:val="2"/>
      </w:pPr>
      <w:r>
        <w:tab/>
      </w:r>
      <w:bookmarkStart w:id="189" w:name="_Toc496726212"/>
      <w:r w:rsidR="00A04BF2">
        <w:t>Microsoft Learning</w:t>
      </w:r>
      <w:bookmarkEnd w:id="187"/>
      <w:bookmarkEnd w:id="189"/>
      <w:r w:rsidR="00A04BF2">
        <w:t xml:space="preserve"> </w:t>
      </w:r>
      <w:bookmarkEnd w:id="188"/>
    </w:p>
    <w:bookmarkEnd w:id="171"/>
    <w:p w14:paraId="1037F398" w14:textId="77777777" w:rsidR="00A04BF2" w:rsidRPr="00903BB7" w:rsidRDefault="00A04BF2" w:rsidP="00A04BF2">
      <w:pPr>
        <w:pStyle w:val="ProductList-ClauseHeading"/>
      </w:pPr>
      <w:r>
        <w:t>Microsoft Learning E-Reference Library</w:t>
      </w:r>
    </w:p>
    <w:p w14:paraId="4D88C72A" w14:textId="77777777" w:rsidR="00A04BF2" w:rsidRPr="00903BB7" w:rsidRDefault="00A04BF2" w:rsidP="00A04BF2">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34D71E6" w14:textId="77777777" w:rsidR="00A04BF2" w:rsidRPr="00903BB7" w:rsidRDefault="00A04BF2" w:rsidP="00A04BF2">
      <w:pPr>
        <w:pStyle w:val="ProductList-Body"/>
      </w:pPr>
    </w:p>
    <w:p w14:paraId="1D173DA7" w14:textId="77777777" w:rsidR="00A04BF2" w:rsidRPr="00903BB7" w:rsidRDefault="00A04BF2" w:rsidP="00A04BF2">
      <w:pPr>
        <w:pStyle w:val="ProductList-ClauseHeading"/>
      </w:pPr>
      <w:bookmarkStart w:id="190" w:name="_Toc451949072"/>
      <w:r>
        <w:t>SL de Serviço do Microsoft Learning Imagine Academy</w:t>
      </w:r>
      <w:bookmarkEnd w:id="190"/>
    </w:p>
    <w:p w14:paraId="1FA4F2E2" w14:textId="77777777" w:rsidR="00A04BF2" w:rsidRPr="00903BB7" w:rsidRDefault="00A04BF2" w:rsidP="00A04BF2">
      <w:pPr>
        <w:pStyle w:val="ProductList-Body"/>
      </w:pPr>
      <w:r>
        <w:t>É necessária uma SL de Serviço para cada Localização que acede ou utiliza qualquer serviço ou benefício do Microsoft Imagine Academy. A localização é definida como um local físico com um só administrador, tal como um principal, num único edifício ou grupo de edifícios localizados no mesmo campus.</w:t>
      </w:r>
    </w:p>
    <w:p w14:paraId="160678F5" w14:textId="77777777" w:rsidR="00A04BF2" w:rsidRPr="00903BB7" w:rsidRDefault="00A04BF2" w:rsidP="00A04BF2">
      <w:pPr>
        <w:pStyle w:val="ProductList-Body"/>
      </w:pPr>
    </w:p>
    <w:p w14:paraId="115B12F8" w14:textId="77777777" w:rsidR="00A04BF2" w:rsidRPr="00903BB7" w:rsidRDefault="00A04BF2" w:rsidP="00A04BF2">
      <w:pPr>
        <w:pStyle w:val="ProductList-ClauseHeading"/>
      </w:pPr>
      <w:r>
        <w:t>Diretrizes do Programa Microsoft Learning Imagine Academy</w:t>
      </w:r>
    </w:p>
    <w:p w14:paraId="6DF35DE7" w14:textId="77777777" w:rsidR="00A04BF2" w:rsidRPr="00903BB7" w:rsidRDefault="00A04BF2" w:rsidP="00A04BF2">
      <w:pPr>
        <w:pStyle w:val="ProductList-Body"/>
      </w:pPr>
      <w:r>
        <w:t xml:space="preserve">As diretrizes do programa Imagine Academy, localizadas em </w:t>
      </w:r>
      <w:hyperlink r:id="rId61" w:history="1">
        <w:r>
          <w:rPr>
            <w:rStyle w:val="Hyperlink"/>
          </w:rPr>
          <w:t>http://www.microsoft.com/itacademy</w:t>
        </w:r>
      </w:hyperlink>
      <w:r>
        <w:t>, aplicam-se à utilização que o Cliente faz do programa Microsoft Learning Imagine Academy e respetivos benefícios.</w:t>
      </w:r>
    </w:p>
    <w:p w14:paraId="2C664E65" w14:textId="77777777" w:rsidR="00A04BF2" w:rsidRPr="00903BB7" w:rsidRDefault="00A04BF2" w:rsidP="00A04BF2">
      <w:pPr>
        <w:pStyle w:val="ProductList-Body"/>
      </w:pPr>
    </w:p>
    <w:p w14:paraId="6BDA4CAF" w14:textId="77777777" w:rsidR="00A04BF2" w:rsidRPr="00903BB7" w:rsidRDefault="00A04BF2" w:rsidP="00A04BF2">
      <w:pPr>
        <w:pStyle w:val="ProductList-ClauseHeading"/>
      </w:pPr>
      <w:r>
        <w:t>Benefícios do Programa Microsoft Learning Imagine Academy Fornecidos por Terceiros</w:t>
      </w:r>
    </w:p>
    <w:p w14:paraId="30BCC72B" w14:textId="77777777" w:rsidR="00A04BF2" w:rsidRPr="00903BB7" w:rsidRDefault="00A04BF2" w:rsidP="00A04BF2">
      <w:pPr>
        <w:pStyle w:val="ProductList-Body"/>
      </w:pPr>
      <w:r>
        <w:t>Os benefícios do programa só podem ser utilizados pelo corpo docente, funcionários e estudantes da instituição licenciada, atualmente inscritos na instituição licenciada.</w:t>
      </w:r>
    </w:p>
    <w:p w14:paraId="55317E2F" w14:textId="77777777" w:rsidR="00A04BF2" w:rsidRPr="00903BB7" w:rsidRDefault="00A84AF7"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bookmarkEnd w:id="172"/>
    <w:p w14:paraId="15B11570" w14:textId="77777777" w:rsidR="00C75BD2" w:rsidRPr="009C1170" w:rsidRDefault="00C75BD2" w:rsidP="00C75BD2">
      <w:pPr>
        <w:pStyle w:val="ProductList-Offering2Heading"/>
        <w:keepNext/>
        <w:outlineLvl w:val="2"/>
      </w:pPr>
      <w:r>
        <w:tab/>
      </w:r>
      <w:bookmarkStart w:id="191" w:name="_Toc457466455"/>
      <w:bookmarkStart w:id="192" w:name="_Toc496726213"/>
      <w:r>
        <w:t>Minecraft: Education Edition</w:t>
      </w:r>
      <w:bookmarkEnd w:id="191"/>
      <w:bookmarkEnd w:id="192"/>
    </w:p>
    <w:p w14:paraId="4590337E" w14:textId="77777777" w:rsidR="00C75BD2" w:rsidRDefault="00C75BD2" w:rsidP="00C75BD2">
      <w:pPr>
        <w:pStyle w:val="ProductList-Body"/>
        <w:keepNext/>
        <w:tabs>
          <w:tab w:val="clear" w:pos="158"/>
          <w:tab w:val="left" w:pos="360"/>
        </w:tabs>
        <w:rPr>
          <w:b/>
          <w:color w:val="00188F"/>
        </w:rPr>
      </w:pPr>
      <w:r>
        <w:rPr>
          <w:b/>
          <w:color w:val="00188F"/>
        </w:rPr>
        <w:t>Notificações</w:t>
      </w:r>
    </w:p>
    <w:p w14:paraId="48143F64" w14:textId="77777777" w:rsidR="00C75BD2" w:rsidRPr="00AB267B" w:rsidRDefault="00C75BD2" w:rsidP="00C75BD2">
      <w:pPr>
        <w:pStyle w:val="ProductList-Body"/>
      </w:pPr>
      <w:r>
        <w:t xml:space="preserve">As Notificações dos Mapas Bing no </w:t>
      </w:r>
      <w:hyperlink w:anchor="Attachment1" w:history="1">
        <w:r>
          <w:rPr>
            <w:rStyle w:val="Hyperlink"/>
          </w:rPr>
          <w:t>Anexo 1</w:t>
        </w:r>
      </w:hyperlink>
      <w:r>
        <w:t xml:space="preserve"> aplicam-se.</w:t>
      </w:r>
    </w:p>
    <w:p w14:paraId="4DE28FED" w14:textId="77777777" w:rsidR="000644FD" w:rsidRPr="00903BB7" w:rsidRDefault="00A84AF7" w:rsidP="000644FD">
      <w:pPr>
        <w:pStyle w:val="ProductList-Body"/>
        <w:shd w:val="clear" w:color="auto" w:fill="A6A6A6" w:themeFill="background1" w:themeFillShade="A6"/>
        <w:spacing w:before="120" w:after="240"/>
        <w:jc w:val="right"/>
      </w:pPr>
      <w:hyperlink w:anchor="TableofContents" w:history="1">
        <w:r w:rsidR="000644FD">
          <w:rPr>
            <w:rStyle w:val="Hyperlink"/>
            <w:sz w:val="16"/>
            <w:szCs w:val="16"/>
          </w:rPr>
          <w:t>Índice</w:t>
        </w:r>
      </w:hyperlink>
      <w:r w:rsidR="000644FD">
        <w:rPr>
          <w:sz w:val="16"/>
          <w:szCs w:val="16"/>
        </w:rPr>
        <w:t xml:space="preserve"> / </w:t>
      </w:r>
      <w:hyperlink w:anchor="GeneralTerms" w:history="1">
        <w:r w:rsidR="000644FD">
          <w:rPr>
            <w:rStyle w:val="Hyperlink"/>
            <w:sz w:val="16"/>
            <w:szCs w:val="16"/>
          </w:rPr>
          <w:t>Termos de Licenciamento Gerais</w:t>
        </w:r>
      </w:hyperlink>
    </w:p>
    <w:p w14:paraId="5EEA3C10" w14:textId="0759F450" w:rsidR="00581CDB" w:rsidRPr="005C09F5" w:rsidRDefault="00C75BD2" w:rsidP="00C75BD2">
      <w:pPr>
        <w:pStyle w:val="ProductList-Offering2Heading"/>
        <w:keepNext/>
        <w:rPr>
          <w:lang w:val="pt-BR"/>
        </w:rPr>
      </w:pPr>
      <w:r>
        <w:rPr>
          <w:lang w:val="pt-BR"/>
        </w:rPr>
        <w:tab/>
      </w:r>
      <w:bookmarkStart w:id="193" w:name="_Toc496726214"/>
      <w:r w:rsidR="00581CDB" w:rsidRPr="005C09F5">
        <w:rPr>
          <w:lang w:val="pt-BR"/>
        </w:rPr>
        <w:t>Office 365 Developer</w:t>
      </w:r>
      <w:bookmarkEnd w:id="193"/>
    </w:p>
    <w:p w14:paraId="5B0F2979" w14:textId="77777777" w:rsidR="00581CDB" w:rsidRPr="00690C65" w:rsidRDefault="00581CDB" w:rsidP="00581CDB">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581CDB">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A04BF2">
      <w:pPr>
        <w:pStyle w:val="ProductList-Body"/>
        <w:keepNext/>
        <w:tabs>
          <w:tab w:val="clear" w:pos="158"/>
          <w:tab w:val="left" w:pos="180"/>
        </w:tabs>
      </w:pPr>
      <w:r>
        <w:rPr>
          <w:b/>
          <w:color w:val="00188F"/>
        </w:rPr>
        <w:t>Utilizadores Finais do Office 365 Developer</w:t>
      </w:r>
    </w:p>
    <w:p w14:paraId="43BEB7C5" w14:textId="77777777" w:rsidR="00581CDB" w:rsidRPr="00690C65" w:rsidRDefault="00581CDB" w:rsidP="00581CDB">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491AA8F9" w14:textId="77777777" w:rsidR="00581CDB" w:rsidRPr="00690C65" w:rsidRDefault="00A84AF7"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C1AA462" w14:textId="77777777" w:rsidR="00A04BF2" w:rsidRPr="00903BB7" w:rsidRDefault="00A04BF2" w:rsidP="00A04BF2">
      <w:pPr>
        <w:pStyle w:val="ProductList-Offering2Heading"/>
        <w:outlineLvl w:val="2"/>
      </w:pPr>
      <w:r>
        <w:tab/>
      </w:r>
      <w:bookmarkStart w:id="194" w:name="_Toc453946637"/>
      <w:bookmarkStart w:id="195" w:name="_Toc496726215"/>
      <w:r>
        <w:t>Sistema Operativo de Estação de Trabalho Windows</w:t>
      </w:r>
      <w:bookmarkEnd w:id="194"/>
      <w:bookmarkEnd w:id="195"/>
    </w:p>
    <w:p w14:paraId="352121DD" w14:textId="77777777" w:rsidR="00A04BF2" w:rsidRPr="00903BB7" w:rsidRDefault="00A04BF2" w:rsidP="00A04BF2">
      <w:pPr>
        <w:pStyle w:val="ProductList-Body"/>
      </w:pPr>
      <w:r>
        <w:rPr>
          <w:b/>
          <w:color w:val="00188F"/>
        </w:rPr>
        <w:t>Retenção de Dados</w:t>
      </w:r>
    </w:p>
    <w:p w14:paraId="013DA949" w14:textId="77777777" w:rsidR="00927CE3" w:rsidRPr="00BA2331" w:rsidRDefault="00927CE3" w:rsidP="00927CE3">
      <w:pPr>
        <w:pStyle w:val="ProductList-Body"/>
      </w:pPr>
      <w:r>
        <w:t xml:space="preserve">A parte Proteção Avançada contra Ameaças do Windows Defender e Windows Analytics do produto não contém Dados do Cliente que possam ser extraídos, por conseguinte, não se aplicam os termos da extração dos Dados do Cliente nos OST. </w:t>
      </w:r>
    </w:p>
    <w:p w14:paraId="01377775" w14:textId="0B432A94" w:rsidR="000E6ED8" w:rsidRPr="00690C65" w:rsidRDefault="00A84AF7" w:rsidP="008531E0">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p w14:paraId="10EF88D6" w14:textId="77777777" w:rsidR="000E6ED8" w:rsidRDefault="000E6ED8" w:rsidP="00A914BF">
      <w:pPr>
        <w:pStyle w:val="ProductList-Body"/>
        <w:sectPr w:rsidR="000E6ED8" w:rsidSect="00E275D6">
          <w:footerReference w:type="first" r:id="rId6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6" w:name="Attachment1"/>
      <w:bookmarkStart w:id="197" w:name="_Toc496726216"/>
      <w:r>
        <w:t>Anexo 1 – Notificações</w:t>
      </w:r>
      <w:bookmarkEnd w:id="196"/>
      <w:bookmarkEnd w:id="197"/>
    </w:p>
    <w:p w14:paraId="2F4609B8" w14:textId="0A35F4A9" w:rsidR="004D27A6" w:rsidRPr="005C09F5" w:rsidRDefault="00D67A4B" w:rsidP="00DE2D75">
      <w:pPr>
        <w:pStyle w:val="ProductList-Offering1Heading"/>
        <w:rPr>
          <w:lang w:val="pt-BR"/>
        </w:rPr>
      </w:pPr>
      <w:bookmarkStart w:id="198" w:name="_Toc496726217"/>
      <w:r w:rsidRPr="005C09F5">
        <w:rPr>
          <w:lang w:val="pt-BR"/>
        </w:rPr>
        <w:t>Mapas Bing</w:t>
      </w:r>
      <w:bookmarkEnd w:id="198"/>
    </w:p>
    <w:p w14:paraId="3B307CBC" w14:textId="507CA5F4" w:rsidR="00D67A4B" w:rsidRPr="00690C65" w:rsidRDefault="00D67A4B" w:rsidP="00A914BF">
      <w:pPr>
        <w:pStyle w:val="ProductList-Body"/>
      </w:pPr>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63" w:history="1">
        <w:r>
          <w:rPr>
            <w:rStyle w:val="Hyperlink"/>
          </w:rPr>
          <w:t>go.microsoft.com/?linkid=9710837</w:t>
        </w:r>
      </w:hyperlink>
      <w:r>
        <w:t xml:space="preserve"> e pela Declaração de Privacidade dos Mapas Bing disponível em </w:t>
      </w:r>
      <w:hyperlink r:id="rId64" w:history="1">
        <w:r>
          <w:rPr>
            <w:rStyle w:val="Hyperlink"/>
          </w:rPr>
          <w:t>go.microsoft.com/fwlink/?LinkID=248686</w:t>
        </w:r>
      </w:hyperlink>
      <w:r>
        <w:t>.</w:t>
      </w:r>
    </w:p>
    <w:bookmarkStart w:id="199" w:name="_Toc431459551"/>
    <w:p w14:paraId="5D7640BF" w14:textId="77777777" w:rsidR="007B325E" w:rsidRPr="000772BE" w:rsidRDefault="007B325E" w:rsidP="007B325E">
      <w:pPr>
        <w:pStyle w:val="ProductList-Body"/>
        <w:shd w:val="clear" w:color="auto" w:fill="A6A6A6" w:themeFill="background1" w:themeFillShade="A6"/>
        <w:spacing w:before="120" w:after="240"/>
        <w:jc w:val="right"/>
      </w:pPr>
      <w:r>
        <w:fldChar w:fldCharType="begin"/>
      </w:r>
      <w:r>
        <w:instrText>HYPERLINK \l "Índice"</w:instrText>
      </w:r>
      <w:r>
        <w:fldChar w:fldCharType="separate"/>
      </w:r>
      <w:r>
        <w:rPr>
          <w:rStyle w:val="Hyperlink"/>
          <w:sz w:val="16"/>
          <w:szCs w:val="16"/>
        </w:rPr>
        <w:t>Índice</w:t>
      </w:r>
      <w:r>
        <w:fldChar w:fldCharType="end"/>
      </w:r>
      <w:r>
        <w:rPr>
          <w:sz w:val="16"/>
          <w:szCs w:val="16"/>
        </w:rPr>
        <w:t xml:space="preserve"> / </w:t>
      </w:r>
      <w:hyperlink w:anchor="GeneralTerms" w:history="1">
        <w:r>
          <w:rPr>
            <w:rStyle w:val="Hyperlink"/>
            <w:sz w:val="16"/>
            <w:szCs w:val="16"/>
          </w:rPr>
          <w:t>Termos de Licenciamento Gerais</w:t>
        </w:r>
      </w:hyperlink>
    </w:p>
    <w:p w14:paraId="1C9EC96A" w14:textId="77777777" w:rsidR="007B325E" w:rsidRPr="005C09F5" w:rsidRDefault="007B325E" w:rsidP="007B325E">
      <w:pPr>
        <w:pStyle w:val="ProductList-Offering1Heading"/>
        <w:rPr>
          <w:lang w:val="pt-BR"/>
        </w:rPr>
      </w:pPr>
      <w:bookmarkStart w:id="200" w:name="_Toc496726218"/>
      <w:bookmarkStart w:id="201" w:name="ProfessionalServices"/>
      <w:r w:rsidRPr="005C09F5">
        <w:rPr>
          <w:lang w:val="pt-BR"/>
        </w:rPr>
        <w:t>Serviços Profissionais</w:t>
      </w:r>
      <w:bookmarkEnd w:id="199"/>
      <w:bookmarkEnd w:id="200"/>
    </w:p>
    <w:bookmarkEnd w:id="201"/>
    <w:p w14:paraId="2E1461CA" w14:textId="77777777" w:rsidR="00071C7C" w:rsidRPr="0008458E" w:rsidRDefault="00071C7C" w:rsidP="00071C7C">
      <w:pPr>
        <w:pStyle w:val="ProductList-Body"/>
      </w:pPr>
      <w:r>
        <w:t xml:space="preserve">O Cliente poderá ser elegível para o suporte ao cliente e serviços de consultadoria da Microsoft relacionados com este Serviço Online. Estes serviços são “Serviços Profissionais” ao abrigo do contrato de licenciamento em volume do Cliente. Se o contrato de licenciamento em volume do Cliente abranger os Serviços Online apenas (e não definir os Serviços Profissionais), esses serviços ficarão sujeitos aos “Termos dos Serviços Profissionais” abaixo. Se, no entanto, estiverem incluídos Serviços Profissionais num contrato separado, serão aplicáveis os termos desse contrato separado. </w:t>
      </w:r>
    </w:p>
    <w:p w14:paraId="1721A614" w14:textId="77777777" w:rsidR="007C21CF" w:rsidRPr="0017530E" w:rsidRDefault="007C21CF" w:rsidP="007C21CF">
      <w:pPr>
        <w:pStyle w:val="ProductList-Body"/>
      </w:pPr>
    </w:p>
    <w:p w14:paraId="00ECFCB3" w14:textId="77777777" w:rsidR="007C21CF" w:rsidRPr="0017530E" w:rsidRDefault="007C21CF" w:rsidP="007C21CF">
      <w:pPr>
        <w:pStyle w:val="ProductList-Body"/>
      </w:pPr>
      <w:r w:rsidRPr="0017530E">
        <w:t>Os Serviços Profissionais aos quais esta Notificação se aplicam não são Serviços Online; no entanto, os restantes Termos dos Serviços Online, bem como qualquer emenda de processamento de dados ou Contrato de Associado de Negócio HIPAA assinado pelas partes, não se aplicam. Quaisquer informações fornecidas à Microsoft em relação a estes Serviços Profissionais estão protegidas ao abrigo dos termos de confidencialidade do contrato de licenciamento em volume do Cliente</w:t>
      </w:r>
      <w:r>
        <w:rPr>
          <w:szCs w:val="18"/>
        </w:rPr>
        <w:t>.</w:t>
      </w:r>
    </w:p>
    <w:p w14:paraId="1EA711AE" w14:textId="77777777" w:rsidR="007C21CF" w:rsidRPr="0017530E" w:rsidRDefault="007C21CF" w:rsidP="007C21CF">
      <w:pPr>
        <w:pStyle w:val="ProductList-Body"/>
      </w:pPr>
    </w:p>
    <w:p w14:paraId="47972A3F" w14:textId="77777777" w:rsidR="00071C7C" w:rsidRPr="0008458E" w:rsidRDefault="00071C7C" w:rsidP="00071C7C">
      <w:pPr>
        <w:pStyle w:val="ProductList-Body"/>
      </w:pPr>
      <w:r>
        <w:t xml:space="preserve">Poderão aplicar-se outros termos nos Termos de Serviços Online a estes Serviços Profissionais, mas apenas na medida em esses termos não entrem em conflito com esta Notificação. </w:t>
      </w:r>
    </w:p>
    <w:p w14:paraId="3A766046" w14:textId="77777777" w:rsidR="007B325E" w:rsidRPr="000772BE" w:rsidRDefault="007B325E" w:rsidP="007B325E">
      <w:pPr>
        <w:pStyle w:val="ProductList-Body"/>
      </w:pPr>
    </w:p>
    <w:p w14:paraId="6A582C8D" w14:textId="77777777" w:rsidR="007B325E" w:rsidRPr="000772BE" w:rsidRDefault="007B325E" w:rsidP="007B325E">
      <w:pPr>
        <w:pStyle w:val="ProductList-Body"/>
      </w:pPr>
      <w:r>
        <w:rPr>
          <w:b/>
          <w:color w:val="00188F"/>
        </w:rPr>
        <w:t>Termos dos Serviços Profissionais.</w:t>
      </w:r>
    </w:p>
    <w:p w14:paraId="720BBCAF"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Definição</w:t>
      </w:r>
    </w:p>
    <w:p w14:paraId="47526AF4" w14:textId="77777777" w:rsidR="007B325E" w:rsidRPr="000772BE" w:rsidRDefault="007B325E" w:rsidP="00071C7C">
      <w:pPr>
        <w:pStyle w:val="ProductList-Body"/>
        <w:ind w:left="180"/>
      </w:pPr>
      <w:r>
        <w:t>Quaisquer serviços aos quais esta notificação se aplique são definidos, coletivamente, como “Serviços Profissionais”.</w:t>
      </w:r>
    </w:p>
    <w:p w14:paraId="3FDDE357" w14:textId="77777777" w:rsidR="007B325E" w:rsidRPr="000772BE" w:rsidRDefault="007B325E" w:rsidP="00071C7C">
      <w:pPr>
        <w:pStyle w:val="ProductList-Body"/>
        <w:ind w:left="180"/>
      </w:pPr>
    </w:p>
    <w:p w14:paraId="69F3379A" w14:textId="77777777" w:rsidR="00071C7C" w:rsidRPr="0008458E" w:rsidRDefault="00071C7C" w:rsidP="00071C7C">
      <w:pPr>
        <w:pStyle w:val="ProductList-Body"/>
        <w:tabs>
          <w:tab w:val="clear" w:pos="158"/>
          <w:tab w:val="left" w:pos="360"/>
        </w:tabs>
        <w:ind w:left="180"/>
        <w:outlineLvl w:val="3"/>
      </w:pPr>
      <w:r>
        <w:rPr>
          <w:b/>
          <w:color w:val="0072C6"/>
        </w:rPr>
        <w:t>Tratamento de Dados Pessoais</w:t>
      </w:r>
    </w:p>
    <w:p w14:paraId="32A90C60" w14:textId="77777777" w:rsidR="00071C7C" w:rsidRPr="0008458E" w:rsidRDefault="00071C7C" w:rsidP="00071C7C">
      <w:pPr>
        <w:pStyle w:val="CommentText"/>
        <w:spacing w:after="0"/>
        <w:ind w:left="180"/>
      </w:pPr>
      <w:r>
        <w:rPr>
          <w:sz w:val="18"/>
          <w:szCs w:val="22"/>
        </w:rPr>
        <w:t xml:space="preserve">Na medida em que a Microsoft é um contratante ou subcontratante de Dados Pessoais no âmbito da disposição sobre Serviços Profissionais, a Microsoft assume os compromissos presentes nos Termos do RGPD no Anexo 4 perante todos os clientes a partir de 25 de maio de 2018. </w:t>
      </w:r>
    </w:p>
    <w:p w14:paraId="73C7FA62" w14:textId="77777777" w:rsidR="00071C7C" w:rsidRDefault="00071C7C" w:rsidP="00071C7C">
      <w:pPr>
        <w:pStyle w:val="ProductList-Body"/>
        <w:ind w:left="180"/>
        <w:rPr>
          <w:b/>
          <w:color w:val="00188F"/>
        </w:rPr>
      </w:pPr>
    </w:p>
    <w:p w14:paraId="3E674C22" w14:textId="1071AB5E"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Obrigação das Partes</w:t>
      </w:r>
    </w:p>
    <w:p w14:paraId="1BE091CA" w14:textId="77777777" w:rsidR="007B325E" w:rsidRPr="000772BE" w:rsidRDefault="007B325E" w:rsidP="00071C7C">
      <w:pPr>
        <w:pStyle w:val="ProductList-Body"/>
        <w:ind w:left="180"/>
      </w:pPr>
      <w:r>
        <w:t>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w:t>
      </w:r>
    </w:p>
    <w:p w14:paraId="1145B945" w14:textId="77777777" w:rsidR="007B325E" w:rsidRPr="000772BE" w:rsidRDefault="007B325E" w:rsidP="00071C7C">
      <w:pPr>
        <w:pStyle w:val="ProductList-Body"/>
        <w:ind w:left="180"/>
      </w:pPr>
    </w:p>
    <w:p w14:paraId="3AE13919" w14:textId="77777777" w:rsidR="007B325E" w:rsidRPr="000772BE" w:rsidRDefault="007B325E" w:rsidP="00071C7C">
      <w:pPr>
        <w:pStyle w:val="ProductList-Body"/>
        <w:ind w:left="180"/>
      </w:pPr>
      <w:r>
        <w:t xml:space="preserve">O Cliente </w:t>
      </w:r>
      <w:r>
        <w:rPr>
          <w:szCs w:val="18"/>
        </w:rPr>
        <w:t xml:space="preserve">executará as respetivas responsabilidades e obrigações aplicáveis para suportar a prestação por parte da Microsoft dos Serviços Profissionais, tal como especificado na descrição de cada Serviço Profissional. </w:t>
      </w:r>
    </w:p>
    <w:p w14:paraId="6D58544A" w14:textId="77777777" w:rsidR="007B325E" w:rsidRPr="000772BE" w:rsidRDefault="007B325E" w:rsidP="00071C7C">
      <w:pPr>
        <w:pStyle w:val="ProductList-Body"/>
        <w:ind w:left="180"/>
      </w:pPr>
    </w:p>
    <w:p w14:paraId="70A67D69"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Limitação da Responsabilidade</w:t>
      </w:r>
    </w:p>
    <w:p w14:paraId="3E261FF4" w14:textId="77777777" w:rsidR="007B325E" w:rsidRPr="000772BE" w:rsidRDefault="007B325E" w:rsidP="00071C7C">
      <w:pPr>
        <w:pStyle w:val="ProductList-Body"/>
        <w:ind w:left="180"/>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57A4A264" w14:textId="77777777" w:rsidR="007B325E" w:rsidRPr="000772BE" w:rsidRDefault="007B325E" w:rsidP="00071C7C">
      <w:pPr>
        <w:pStyle w:val="ProductList-Body"/>
        <w:ind w:left="180"/>
      </w:pPr>
    </w:p>
    <w:p w14:paraId="54870082"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Fixes</w:t>
      </w:r>
    </w:p>
    <w:p w14:paraId="5A2B4FBF" w14:textId="77777777" w:rsidR="00CE1F8E" w:rsidRPr="003C69A1" w:rsidRDefault="00CE1F8E" w:rsidP="00071C7C">
      <w:pPr>
        <w:pStyle w:val="ProductList-Body"/>
        <w:ind w:left="180"/>
      </w:pPr>
      <w:r>
        <w:t>“Fixes”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w:t>
      </w:r>
    </w:p>
    <w:p w14:paraId="4A9F2808" w14:textId="77777777" w:rsidR="00CE1F8E" w:rsidRPr="00071C7C" w:rsidRDefault="00CE1F8E" w:rsidP="00071C7C">
      <w:pPr>
        <w:pStyle w:val="ProductList-Body"/>
        <w:ind w:left="180"/>
        <w:rPr>
          <w:sz w:val="14"/>
          <w:szCs w:val="18"/>
        </w:rPr>
      </w:pPr>
    </w:p>
    <w:p w14:paraId="56CF85FC"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Trabalho Pré-existente</w:t>
      </w:r>
    </w:p>
    <w:p w14:paraId="7253EE88" w14:textId="77777777" w:rsidR="00CE1F8E" w:rsidRPr="003C69A1" w:rsidRDefault="00CE1F8E" w:rsidP="00071C7C">
      <w:pPr>
        <w:pStyle w:val="ProductList-Body"/>
        <w:ind w:left="180"/>
      </w:pPr>
      <w:r>
        <w:t>“Obra Preexistente” refere-se a qualquer código informático ou materiais escritos não baseados em código ou obtidos de qualquer outro modo, sem relação com o contrato de licenciamento em volume do Cliente. Todos os direitos do Trabalho Preexistente permanecerão propriedade exclusiva da parte que fornece o Trabalho Preexistente. Cada parte poderá utilizar, reproduzir e modificar o Trabalho Pré-existente da outra parte apenas conforme necessário para executar obrigações relacionadas com os Serviços Profissionais.</w:t>
      </w:r>
    </w:p>
    <w:p w14:paraId="18F2DD61" w14:textId="77777777" w:rsidR="00CE1F8E" w:rsidRPr="00071C7C" w:rsidRDefault="00CE1F8E" w:rsidP="00071C7C">
      <w:pPr>
        <w:pStyle w:val="ProductList-Body"/>
        <w:ind w:left="180"/>
        <w:rPr>
          <w:sz w:val="14"/>
          <w:szCs w:val="18"/>
        </w:rPr>
      </w:pPr>
    </w:p>
    <w:p w14:paraId="3823A363"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Componentes Distribuíveis de Serviços</w:t>
      </w:r>
    </w:p>
    <w:p w14:paraId="4A3FDBF0" w14:textId="77777777" w:rsidR="00CE1F8E" w:rsidRPr="003C69A1" w:rsidRDefault="00CE1F8E" w:rsidP="00071C7C">
      <w:pPr>
        <w:pStyle w:val="ProductList-Body"/>
        <w:ind w:left="180"/>
      </w:pPr>
      <w:r>
        <w:t>“Componentes Distribuíveis de Serviços” designa qualquer código informático ou material, além de Produtos ou Fixes, que a Microsoft entrega ao Cliente na data da conclusão da prestação de Serviços Profissionais da Microsoft. A Microsoft concede ao Cliente uma licença não exclusiva, não transferível e perpétua para reproduzir, utilizar e modificar os Componentes Distribuíveis de Serviços exclusivamente para os fins internos da atividade do Cliente, sujeito aos termos e condições no contrato de licenciamento em volume do Cliente.</w:t>
      </w:r>
    </w:p>
    <w:p w14:paraId="0EE57143" w14:textId="77777777" w:rsidR="00CE1F8E" w:rsidRPr="00071C7C" w:rsidRDefault="00CE1F8E" w:rsidP="00071C7C">
      <w:pPr>
        <w:pStyle w:val="ProductList-Body"/>
        <w:ind w:left="180"/>
        <w:rPr>
          <w:sz w:val="14"/>
          <w:szCs w:val="18"/>
        </w:rPr>
      </w:pPr>
    </w:p>
    <w:p w14:paraId="1336E079"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Tecnologia Que Não Seja da Microsoft</w:t>
      </w:r>
    </w:p>
    <w:p w14:paraId="3B4E4039" w14:textId="77777777" w:rsidR="00CE1F8E" w:rsidRPr="003C69A1" w:rsidRDefault="00CE1F8E" w:rsidP="00071C7C">
      <w:pPr>
        <w:pStyle w:val="ProductList-Body"/>
        <w:ind w:left="180"/>
      </w:pPr>
      <w:r>
        <w:t>O Cliente é o único responsável por qualquer software ou tecnologia que não seja da Microsoft que instalar ou utilizar com os Serviços Online, Fixes ou Componentes Distribuíveis de Serviços.</w:t>
      </w:r>
    </w:p>
    <w:p w14:paraId="0AE54373" w14:textId="77777777" w:rsidR="007B325E" w:rsidRPr="00071C7C" w:rsidRDefault="007B325E" w:rsidP="00071C7C">
      <w:pPr>
        <w:pStyle w:val="ProductList-Body"/>
        <w:ind w:left="180"/>
        <w:rPr>
          <w:sz w:val="14"/>
          <w:szCs w:val="18"/>
        </w:rPr>
      </w:pPr>
    </w:p>
    <w:p w14:paraId="18594488"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Direitos das Afiliadas</w:t>
      </w:r>
    </w:p>
    <w:p w14:paraId="33A6E043" w14:textId="77777777" w:rsidR="007B325E" w:rsidRPr="000772BE" w:rsidRDefault="007B325E" w:rsidP="00071C7C">
      <w:pPr>
        <w:pStyle w:val="ProductList-Body"/>
        <w:ind w:left="180"/>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23F62F6D" w14:textId="77777777" w:rsidR="007B325E" w:rsidRPr="00071C7C" w:rsidRDefault="007B325E" w:rsidP="00071C7C">
      <w:pPr>
        <w:pStyle w:val="ProductList-Body"/>
        <w:ind w:left="180"/>
        <w:rPr>
          <w:sz w:val="14"/>
          <w:szCs w:val="18"/>
        </w:rPr>
      </w:pPr>
    </w:p>
    <w:p w14:paraId="36862E35"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Clientes do Governo.</w:t>
      </w:r>
    </w:p>
    <w:p w14:paraId="54A77747" w14:textId="77777777" w:rsidR="007B325E" w:rsidRPr="000772BE" w:rsidRDefault="007B325E" w:rsidP="00071C7C">
      <w:pPr>
        <w:pStyle w:val="ProductList-Body"/>
        <w:ind w:left="180"/>
      </w:pPr>
      <w:r>
        <w:t>Se o Cliente for uma entidade pública, os seguintes termos aplicam-se a quaisquer Serviços Profissionais fornecidos ao Cliente sem qualquer encargo. A Microsoft renuncia qualquer e todos os direitos a uma compensação por parte do Cliente pelos Serviços Profissionais. Em 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p w14:paraId="3797B855" w14:textId="77777777" w:rsidR="007B325E" w:rsidRPr="000772BE" w:rsidRDefault="00A84AF7" w:rsidP="007B325E">
      <w:pPr>
        <w:pStyle w:val="ProductList-Body"/>
        <w:shd w:val="clear" w:color="auto" w:fill="A6A6A6" w:themeFill="background1" w:themeFillShade="A6"/>
        <w:spacing w:before="120" w:after="24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4281EF1F" w14:textId="77777777" w:rsidR="0075568F" w:rsidRPr="0075568F" w:rsidRDefault="0075568F" w:rsidP="0075568F">
      <w:pPr>
        <w:pStyle w:val="ProductList-Offering1Heading"/>
        <w:rPr>
          <w:szCs w:val="28"/>
          <w:lang w:val="pt-BR"/>
        </w:rPr>
      </w:pPr>
      <w:bookmarkStart w:id="202" w:name="_Toc451949080"/>
      <w:bookmarkStart w:id="203" w:name="_Toc496726219"/>
      <w:r w:rsidRPr="0075568F">
        <w:rPr>
          <w:szCs w:val="28"/>
          <w:lang w:val="pt-BR"/>
        </w:rPr>
        <w:t>Notificação relativa à Codificação H.265/HEVC dos Serviços de Multimédia do Azure</w:t>
      </w:r>
      <w:bookmarkEnd w:id="202"/>
      <w:bookmarkEnd w:id="203"/>
    </w:p>
    <w:p w14:paraId="0DBF3E2C" w14:textId="77777777" w:rsidR="0075568F" w:rsidRPr="00044496" w:rsidRDefault="0075568F" w:rsidP="0075568F">
      <w:pPr>
        <w:pStyle w:val="ProductList-Body"/>
        <w:rPr>
          <w:szCs w:val="18"/>
        </w:rPr>
      </w:pPr>
      <w:r w:rsidRPr="00044496">
        <w:rPr>
          <w:szCs w:val="18"/>
        </w:rPr>
        <w:t>O Cliente terá de obter as suas próprias licenças de patentes junto de quaisquer detentores de direitos ou agrupamentos de patentes H.265/HEVC de terceiros antes de utilizar os Serviços de Multimédia do Azure para codificar ou descodificar conteúdos multimédia H.265/HEVC.</w:t>
      </w:r>
    </w:p>
    <w:p w14:paraId="7CC0E384" w14:textId="77777777" w:rsidR="0075568F" w:rsidRPr="00044496" w:rsidRDefault="00A84AF7" w:rsidP="0075568F">
      <w:pPr>
        <w:pStyle w:val="ProductList-Body"/>
        <w:shd w:val="clear" w:color="auto" w:fill="A6A6A6" w:themeFill="background1" w:themeFillShade="A6"/>
        <w:spacing w:before="120" w:after="240"/>
        <w:jc w:val="right"/>
        <w:rPr>
          <w:sz w:val="16"/>
          <w:szCs w:val="16"/>
        </w:rPr>
      </w:pPr>
      <w:hyperlink w:anchor="TableofContents" w:history="1">
        <w:r w:rsidR="0075568F" w:rsidRPr="00044496">
          <w:rPr>
            <w:rStyle w:val="Hyperlink"/>
            <w:sz w:val="16"/>
            <w:szCs w:val="16"/>
          </w:rPr>
          <w:t>Índice</w:t>
        </w:r>
      </w:hyperlink>
      <w:r w:rsidR="0075568F" w:rsidRPr="00044496">
        <w:rPr>
          <w:sz w:val="16"/>
          <w:szCs w:val="16"/>
        </w:rPr>
        <w:t xml:space="preserve"> / </w:t>
      </w:r>
      <w:hyperlink w:anchor="GeneralTerms" w:history="1">
        <w:r w:rsidR="0075568F" w:rsidRPr="00044496">
          <w:rPr>
            <w:rStyle w:val="Hyperlink"/>
            <w:sz w:val="16"/>
            <w:szCs w:val="16"/>
          </w:rPr>
          <w:t>Termos de Licenciamento Gerais</w:t>
        </w:r>
      </w:hyperlink>
    </w:p>
    <w:p w14:paraId="501F7AE1" w14:textId="77777777" w:rsidR="00A50823" w:rsidRPr="00747204" w:rsidDel="007C0F64" w:rsidRDefault="00A50823" w:rsidP="00A50823">
      <w:pPr>
        <w:pStyle w:val="ProductList-Offering1Heading"/>
        <w:keepNext/>
      </w:pPr>
      <w:bookmarkStart w:id="204" w:name="_Toc484158323"/>
      <w:bookmarkStart w:id="205" w:name="_Toc496726220"/>
      <w:r>
        <w:t>Notificação relativa ao Adobe Flash Player</w:t>
      </w:r>
      <w:bookmarkEnd w:id="204"/>
      <w:bookmarkEnd w:id="205"/>
    </w:p>
    <w:p w14:paraId="62B9ECDE" w14:textId="77777777" w:rsidR="00A50823" w:rsidRPr="00747204" w:rsidDel="007C0F64" w:rsidRDefault="00A50823" w:rsidP="00A50823">
      <w:pPr>
        <w:pStyle w:val="ProductList-Body"/>
      </w:pPr>
      <w:r>
        <w:t xml:space="preserve">O software pode incluir uma versão do Adobe Flash Player. O Cliente aceita que a sua utilização do Adobe Flash Player é regulada pelos termos de licenciamento do Adobe Systems Incorporated, disponíveis em </w:t>
      </w:r>
      <w:hyperlink r:id="rId65" w:history="1">
        <w:r>
          <w:rPr>
            <w:rStyle w:val="Hyperlink"/>
          </w:rPr>
          <w:t>http://go.microsoft.com/fwlink/?linkid=248532</w:t>
        </w:r>
      </w:hyperlink>
      <w:r>
        <w:t>. Adobe e Flash são marcas registadas e/ou marcas comerciais da Adobe Systems Incorporated nos Estados Unidos e/ou noutros países.</w:t>
      </w:r>
    </w:p>
    <w:p w14:paraId="11C0E667" w14:textId="77777777" w:rsidR="00A50823" w:rsidRPr="00747204" w:rsidDel="007C0F64" w:rsidRDefault="00A84AF7" w:rsidP="00A50823">
      <w:pPr>
        <w:pStyle w:val="ProductList-Body"/>
        <w:shd w:val="clear" w:color="auto" w:fill="A6A6A6" w:themeFill="background1" w:themeFillShade="A6"/>
        <w:spacing w:before="120" w:after="240"/>
        <w:jc w:val="right"/>
      </w:pPr>
      <w:hyperlink w:anchor="_top" w:history="1">
        <w:r w:rsidR="00A50823">
          <w:rPr>
            <w:rStyle w:val="Hyperlink"/>
            <w:sz w:val="16"/>
            <w:szCs w:val="16"/>
          </w:rPr>
          <w:t>Índice</w:t>
        </w:r>
      </w:hyperlink>
      <w:r w:rsidR="00A50823">
        <w:rPr>
          <w:sz w:val="16"/>
          <w:szCs w:val="16"/>
        </w:rPr>
        <w:t xml:space="preserve"> / </w:t>
      </w:r>
      <w:hyperlink w:anchor="_top" w:history="1">
        <w:r w:rsidR="00A50823">
          <w:rPr>
            <w:rStyle w:val="Hyperlink"/>
            <w:sz w:val="16"/>
            <w:szCs w:val="16"/>
          </w:rPr>
          <w:t>Termos de Licenciamento Gerais</w:t>
        </w:r>
      </w:hyperlink>
    </w:p>
    <w:p w14:paraId="489BA7E3" w14:textId="77777777" w:rsidR="00A50823" w:rsidRPr="00747204" w:rsidRDefault="00A50823" w:rsidP="00A50823">
      <w:pPr>
        <w:pStyle w:val="ProductList-Offering1Heading"/>
      </w:pPr>
      <w:bookmarkStart w:id="206" w:name="_Toc484158324"/>
      <w:bookmarkStart w:id="207" w:name="_Toc476230953"/>
      <w:bookmarkStart w:id="208" w:name="_Toc496726221"/>
      <w:r>
        <w:t>Notificação relativa à Norma Visual H.264/AVC, à Norma de Vídeo VC-1, à Norma Visual MPEG-4 Part 2 e à Norma de Vídeo MPEG-2 Part</w:t>
      </w:r>
      <w:bookmarkEnd w:id="206"/>
      <w:bookmarkEnd w:id="207"/>
      <w:bookmarkEnd w:id="208"/>
    </w:p>
    <w:p w14:paraId="61C5203D" w14:textId="77777777" w:rsidR="00A27D70" w:rsidRPr="00690C65" w:rsidRDefault="00A27D70" w:rsidP="00A27D70">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66"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4F39DF5C" w14:textId="0CA53C9A" w:rsidR="00A27D70" w:rsidRPr="00690C65" w:rsidRDefault="00A84AF7" w:rsidP="00071C7C">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76427307" w14:textId="77777777" w:rsidR="00D67A4B" w:rsidRDefault="00D67A4B" w:rsidP="00A914BF">
      <w:pPr>
        <w:pStyle w:val="ProductList-Body"/>
        <w:sectPr w:rsidR="00D67A4B" w:rsidSect="00A61B2A">
          <w:footerReference w:type="default" r:id="rId67"/>
          <w:footerReference w:type="first" r:id="rId68"/>
          <w:pgSz w:w="12240" w:h="15840"/>
          <w:pgMar w:top="1440" w:right="720" w:bottom="1440" w:left="720" w:header="720" w:footer="720" w:gutter="0"/>
          <w:cols w:space="720"/>
          <w:titlePg/>
          <w:docGrid w:linePitch="360"/>
        </w:sectPr>
      </w:pPr>
    </w:p>
    <w:p w14:paraId="2A0840B1" w14:textId="77777777" w:rsidR="007C21CF" w:rsidRPr="0017530E" w:rsidRDefault="007C21CF" w:rsidP="007C21CF">
      <w:pPr>
        <w:pStyle w:val="ProductList-SectionHeading"/>
        <w:outlineLvl w:val="0"/>
      </w:pPr>
      <w:bookmarkStart w:id="209" w:name="_Toc496726222"/>
      <w:bookmarkStart w:id="210" w:name="Attachment2"/>
      <w:r w:rsidRPr="0017530E">
        <w:t>Anexo 2 – Conjuntos de Aplicações de Licença de Subscrição</w:t>
      </w:r>
      <w:bookmarkEnd w:id="209"/>
    </w:p>
    <w:bookmarkEnd w:id="210"/>
    <w:p w14:paraId="19A6908F" w14:textId="03AB78F5" w:rsidR="007C21CF" w:rsidRDefault="007C21CF" w:rsidP="007C21CF">
      <w:pPr>
        <w:pStyle w:val="ProductList-Body"/>
        <w:spacing w:after="120"/>
        <w:jc w:val="both"/>
      </w:pPr>
      <w:r w:rsidRPr="0017530E">
        <w:t xml:space="preserve">Os Serviços Online podem estar disponíveis para compra como Conjuntos de Aplicações de Serviços Online. Se a tabela abaixo tiver uma célula sombreada a </w:t>
      </w:r>
      <w:r w:rsidRPr="0017530E">
        <w:rPr>
          <w:color w:val="000000" w:themeColor="text1"/>
          <w:shd w:val="clear" w:color="auto" w:fill="4668C5"/>
        </w:rPr>
        <w:t>azul</w:t>
      </w:r>
      <w:r w:rsidRPr="0017530E">
        <w:rPr>
          <w:color w:val="000000" w:themeColor="text1"/>
        </w:rPr>
        <w:t xml:space="preserve"> numa linha do Serviço Online, a</w:t>
      </w:r>
      <w:r w:rsidRPr="0017530E">
        <w:t xml:space="preserve"> SL de Conjunto de Aplicações para a coluna onde a célula está cumpre os requisitos de SL par</w:t>
      </w:r>
      <w:r>
        <w:t>a os Serviços Online da célula.</w:t>
      </w:r>
    </w:p>
    <w:tbl>
      <w:tblPr>
        <w:tblW w:w="10768" w:type="dxa"/>
        <w:tblLayout w:type="fixed"/>
        <w:tblLook w:val="04A0" w:firstRow="1" w:lastRow="0" w:firstColumn="1" w:lastColumn="0" w:noHBand="0" w:noVBand="1"/>
      </w:tblPr>
      <w:tblGrid>
        <w:gridCol w:w="2335"/>
        <w:gridCol w:w="245"/>
        <w:gridCol w:w="245"/>
        <w:gridCol w:w="245"/>
        <w:gridCol w:w="246"/>
        <w:gridCol w:w="245"/>
        <w:gridCol w:w="245"/>
        <w:gridCol w:w="245"/>
        <w:gridCol w:w="245"/>
        <w:gridCol w:w="245"/>
        <w:gridCol w:w="245"/>
        <w:gridCol w:w="245"/>
        <w:gridCol w:w="245"/>
        <w:gridCol w:w="742"/>
        <w:gridCol w:w="672"/>
        <w:gridCol w:w="364"/>
        <w:gridCol w:w="364"/>
        <w:gridCol w:w="336"/>
        <w:gridCol w:w="378"/>
        <w:gridCol w:w="238"/>
        <w:gridCol w:w="238"/>
        <w:gridCol w:w="238"/>
        <w:gridCol w:w="675"/>
        <w:gridCol w:w="473"/>
        <w:gridCol w:w="364"/>
        <w:gridCol w:w="410"/>
      </w:tblGrid>
      <w:tr w:rsidR="00927CE3" w14:paraId="65E99FD1" w14:textId="77777777" w:rsidTr="00927CE3">
        <w:trPr>
          <w:trHeight w:val="636"/>
          <w:tblHeader/>
        </w:trPr>
        <w:tc>
          <w:tcPr>
            <w:tcW w:w="2335" w:type="dxa"/>
            <w:vMerge w:val="restart"/>
            <w:tcBorders>
              <w:top w:val="nil"/>
              <w:left w:val="nil"/>
              <w:bottom w:val="dashSmallGap" w:sz="4" w:space="0" w:color="808080" w:themeColor="text1" w:themeTint="7F" w:themeShade="00"/>
              <w:right w:val="nil"/>
            </w:tcBorders>
            <w:vAlign w:val="bottom"/>
            <w:hideMark/>
          </w:tcPr>
          <w:p w14:paraId="4B411A39" w14:textId="77777777" w:rsidR="00927CE3" w:rsidRDefault="00927CE3" w:rsidP="00F9040E">
            <w:pPr>
              <w:pStyle w:val="ProductList-Body"/>
              <w:tabs>
                <w:tab w:val="clear" w:pos="158"/>
                <w:tab w:val="left" w:pos="720"/>
              </w:tabs>
              <w:spacing w:line="256" w:lineRule="auto"/>
              <w:ind w:left="-108"/>
              <w:rPr>
                <w:sz w:val="22"/>
              </w:rPr>
            </w:pPr>
            <w:r>
              <w:rPr>
                <w:sz w:val="22"/>
              </w:rPr>
              <w:t>Serviço Online</w:t>
            </w:r>
          </w:p>
        </w:tc>
        <w:tc>
          <w:tcPr>
            <w:tcW w:w="981" w:type="dxa"/>
            <w:gridSpan w:val="4"/>
            <w:tcBorders>
              <w:top w:val="single" w:sz="12" w:space="0" w:color="FFFFFF" w:themeColor="background1"/>
              <w:left w:val="nil"/>
              <w:bottom w:val="nil"/>
              <w:right w:val="single" w:sz="12" w:space="0" w:color="FFFFFF" w:themeColor="background1"/>
            </w:tcBorders>
            <w:shd w:val="clear" w:color="auto" w:fill="0072C6"/>
            <w:hideMark/>
          </w:tcPr>
          <w:p w14:paraId="1B97D1C1" w14:textId="77777777" w:rsidR="00927CE3" w:rsidRPr="00BA2331" w:rsidRDefault="00927CE3"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A5692CF" w14:textId="77777777" w:rsidR="00927CE3" w:rsidRPr="001F15CE" w:rsidRDefault="00927CE3" w:rsidP="00F904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564AE3CB" w14:textId="77777777" w:rsidR="00927CE3" w:rsidRPr="00BA2331" w:rsidRDefault="00927CE3"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211BF5C" w14:textId="77777777" w:rsidR="00927CE3" w:rsidRPr="00BA2331" w:rsidRDefault="00927CE3"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Governo</w:t>
            </w:r>
          </w:p>
          <w:p w14:paraId="4DE6F361" w14:textId="77777777" w:rsidR="00927CE3" w:rsidRPr="001F15CE" w:rsidRDefault="00927CE3" w:rsidP="00F9040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34" w:type="dxa"/>
            <w:gridSpan w:val="3"/>
            <w:tcBorders>
              <w:top w:val="single" w:sz="12" w:space="0" w:color="FFFFFF" w:themeColor="background1"/>
              <w:left w:val="nil"/>
              <w:right w:val="single" w:sz="12" w:space="0" w:color="FFFFFF" w:themeColor="background1"/>
            </w:tcBorders>
            <w:shd w:val="clear" w:color="auto" w:fill="0072C6"/>
          </w:tcPr>
          <w:p w14:paraId="3013AA9A" w14:textId="77777777" w:rsidR="00927CE3" w:rsidRPr="00BA2331" w:rsidRDefault="00927CE3"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D84B207" w14:textId="77777777" w:rsidR="00927CE3" w:rsidRPr="001F15CE" w:rsidRDefault="00927CE3" w:rsidP="00F9040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Educação</w:t>
            </w:r>
          </w:p>
        </w:tc>
        <w:tc>
          <w:tcPr>
            <w:tcW w:w="74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6AEBFCF" w14:textId="77777777" w:rsidR="00927CE3" w:rsidRPr="00BA2331" w:rsidRDefault="00927CE3"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9015F69" w14:textId="77777777" w:rsidR="00927CE3" w:rsidRPr="00BA2331" w:rsidRDefault="00927CE3"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w:t>
            </w:r>
          </w:p>
          <w:p w14:paraId="24B6189C" w14:textId="77777777" w:rsidR="00927CE3" w:rsidRPr="001F15CE" w:rsidRDefault="00927CE3"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7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DAEDDD" w14:textId="77777777" w:rsidR="00927CE3" w:rsidRPr="00BA2331" w:rsidRDefault="00927CE3"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1E42549" w14:textId="77777777" w:rsidR="00927CE3" w:rsidRPr="00BA2331" w:rsidRDefault="00927CE3"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w:t>
            </w:r>
          </w:p>
          <w:p w14:paraId="28770783" w14:textId="77777777" w:rsidR="00927CE3" w:rsidRPr="001F15CE" w:rsidRDefault="00927CE3"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28" w:type="dxa"/>
            <w:gridSpan w:val="2"/>
            <w:tcBorders>
              <w:top w:val="single" w:sz="12" w:space="0" w:color="FFFFFF" w:themeColor="background1"/>
              <w:left w:val="single" w:sz="12" w:space="0" w:color="FFFFFF" w:themeColor="background1"/>
              <w:right w:val="nil"/>
            </w:tcBorders>
            <w:shd w:val="clear" w:color="auto" w:fill="0072C6"/>
            <w:hideMark/>
          </w:tcPr>
          <w:p w14:paraId="7967E396" w14:textId="77777777" w:rsidR="00927CE3" w:rsidRPr="00BA2331" w:rsidRDefault="00927CE3"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2192EEC6" w14:textId="77777777" w:rsidR="00927CE3" w:rsidRPr="00BA2331" w:rsidRDefault="00927CE3"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CDEF062" w14:textId="77777777" w:rsidR="00927CE3" w:rsidRPr="001F15CE" w:rsidRDefault="00927CE3"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71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FB899E6" w14:textId="77777777" w:rsidR="00927CE3" w:rsidRPr="00BA2331" w:rsidRDefault="00927CE3" w:rsidP="00F9040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14:paraId="57F4CC2B" w14:textId="77777777" w:rsidR="00927CE3" w:rsidRPr="001F15CE" w:rsidRDefault="00927CE3"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1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5496FA0" w14:textId="77777777" w:rsidR="00927CE3" w:rsidRPr="00BA2331" w:rsidRDefault="00927CE3" w:rsidP="00F9040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D4C3D71" w14:textId="77777777" w:rsidR="00927CE3" w:rsidRPr="001F15CE" w:rsidRDefault="00927CE3"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67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0DDFC9C" w14:textId="77777777" w:rsidR="00927CE3" w:rsidRPr="006F1174" w:rsidRDefault="00927CE3"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Empresas</w:t>
            </w:r>
          </w:p>
        </w:tc>
        <w:tc>
          <w:tcPr>
            <w:tcW w:w="1245" w:type="dxa"/>
            <w:gridSpan w:val="3"/>
            <w:tcBorders>
              <w:top w:val="single" w:sz="12" w:space="0" w:color="FFFFFF" w:themeColor="background1"/>
              <w:left w:val="single" w:sz="12" w:space="0" w:color="FFFFFF" w:themeColor="background1"/>
              <w:bottom w:val="nil"/>
              <w:right w:val="nil"/>
            </w:tcBorders>
            <w:shd w:val="clear" w:color="auto" w:fill="0072C6"/>
          </w:tcPr>
          <w:p w14:paraId="5F309701" w14:textId="77777777" w:rsidR="00927CE3" w:rsidRPr="00BA2331" w:rsidRDefault="00927CE3" w:rsidP="00F9040E">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661DF341" w14:textId="77777777" w:rsidR="00927CE3" w:rsidRPr="00BA2331" w:rsidRDefault="00927CE3"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2609ED84" w14:textId="77777777" w:rsidR="00927CE3" w:rsidRPr="001F15CE" w:rsidRDefault="00927CE3" w:rsidP="00F904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927CE3" w14:paraId="5E13C3ED" w14:textId="77777777" w:rsidTr="00927CE3">
        <w:trPr>
          <w:trHeight w:val="299"/>
          <w:tblHeader/>
        </w:trPr>
        <w:tc>
          <w:tcPr>
            <w:tcW w:w="2335" w:type="dxa"/>
            <w:vMerge/>
            <w:tcBorders>
              <w:top w:val="nil"/>
              <w:left w:val="nil"/>
              <w:bottom w:val="dashSmallGap" w:sz="4" w:space="0" w:color="808080" w:themeColor="background1" w:themeShade="80"/>
              <w:right w:val="nil"/>
            </w:tcBorders>
            <w:vAlign w:val="center"/>
            <w:hideMark/>
          </w:tcPr>
          <w:p w14:paraId="4EA4FDFA" w14:textId="77777777" w:rsidR="00927CE3" w:rsidRDefault="00927CE3" w:rsidP="00F9040E">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AB02CA0"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ACB092"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FE9E97"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16E09F"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B3FE77"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35F8BE"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945EDF"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0886A7"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226F09"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0A9938"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A4B103"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27BEB9"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4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CC71A2"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7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A30370F"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4" w:type="dxa"/>
            <w:tcBorders>
              <w:left w:val="single" w:sz="12" w:space="0" w:color="FFFFFF" w:themeColor="background1"/>
              <w:bottom w:val="single" w:sz="12" w:space="0" w:color="FFFFFF" w:themeColor="background1"/>
              <w:right w:val="nil"/>
            </w:tcBorders>
            <w:shd w:val="clear" w:color="auto" w:fill="0072C6"/>
            <w:vAlign w:val="center"/>
          </w:tcPr>
          <w:p w14:paraId="76BD00CE"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4" w:type="dxa"/>
            <w:tcBorders>
              <w:left w:val="single" w:sz="12" w:space="0" w:color="FFFFFF" w:themeColor="background1"/>
              <w:bottom w:val="single" w:sz="12" w:space="0" w:color="FFFFFF" w:themeColor="background1"/>
              <w:right w:val="nil"/>
            </w:tcBorders>
            <w:shd w:val="clear" w:color="auto" w:fill="0072C6"/>
            <w:vAlign w:val="center"/>
          </w:tcPr>
          <w:p w14:paraId="4BD4CE2E"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F6918E" w14:textId="77777777" w:rsidR="00927CE3" w:rsidRPr="006F1174"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3ABC12"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4DBCF4"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56C23F"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66AA0C"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7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4969348"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73" w:type="dxa"/>
            <w:tcBorders>
              <w:top w:val="nil"/>
              <w:left w:val="single" w:sz="12" w:space="0" w:color="FFFFFF" w:themeColor="background1"/>
              <w:bottom w:val="single" w:sz="12" w:space="0" w:color="FFFFFF" w:themeColor="background1"/>
              <w:right w:val="nil"/>
            </w:tcBorders>
            <w:shd w:val="clear" w:color="auto" w:fill="0072C6"/>
            <w:vAlign w:val="center"/>
          </w:tcPr>
          <w:p w14:paraId="5F9D13FC" w14:textId="77777777" w:rsidR="00927CE3" w:rsidRPr="00BA2331" w:rsidRDefault="00927CE3" w:rsidP="00F9040E">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Cliente</w:t>
            </w:r>
          </w:p>
          <w:p w14:paraId="28149ACB"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4" w:type="dxa"/>
            <w:tcBorders>
              <w:top w:val="nil"/>
              <w:left w:val="single" w:sz="12" w:space="0" w:color="FFFFFF" w:themeColor="background1"/>
              <w:bottom w:val="single" w:sz="12" w:space="0" w:color="FFFFFF" w:themeColor="background1"/>
              <w:right w:val="nil"/>
            </w:tcBorders>
            <w:shd w:val="clear" w:color="auto" w:fill="0072C6"/>
            <w:vAlign w:val="center"/>
          </w:tcPr>
          <w:p w14:paraId="398314F8" w14:textId="77777777" w:rsidR="00927CE3" w:rsidRPr="00BA2331" w:rsidRDefault="00927CE3" w:rsidP="00F9040E">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74C842E9"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10" w:type="dxa"/>
            <w:tcBorders>
              <w:top w:val="nil"/>
              <w:left w:val="single" w:sz="12" w:space="0" w:color="FFFFFF" w:themeColor="background1"/>
              <w:bottom w:val="single" w:sz="12" w:space="0" w:color="FFFFFF" w:themeColor="background1"/>
              <w:right w:val="nil"/>
            </w:tcBorders>
            <w:shd w:val="clear" w:color="auto" w:fill="0072C6"/>
            <w:vAlign w:val="center"/>
          </w:tcPr>
          <w:p w14:paraId="41BBD629" w14:textId="77777777" w:rsidR="00927CE3" w:rsidRPr="001F15CE" w:rsidRDefault="00927CE3"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Plano</w:t>
            </w:r>
          </w:p>
        </w:tc>
      </w:tr>
      <w:tr w:rsidR="00927CE3" w14:paraId="3A32A84C" w14:textId="77777777" w:rsidTr="00927CE3">
        <w:trPr>
          <w:trHeight w:val="210"/>
        </w:trPr>
        <w:tc>
          <w:tcPr>
            <w:tcW w:w="2335"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37503D8E"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563DF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4DEB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1CB9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CD61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D459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3453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2170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A6A8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5374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652C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311D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FFB4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7F05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D1F9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29F3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3621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65F287"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6026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670FB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1F72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47F8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DDD9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C0CB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03D7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92E39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449C5D93" w14:textId="77777777" w:rsidTr="00927CE3">
        <w:trPr>
          <w:trHeight w:val="210"/>
        </w:trPr>
        <w:tc>
          <w:tcPr>
            <w:tcW w:w="2335" w:type="dxa"/>
            <w:tcBorders>
              <w:top w:val="nil"/>
              <w:left w:val="nil"/>
              <w:bottom w:val="dashSmallGap" w:sz="4" w:space="0" w:color="BFBFBF" w:themeColor="background1" w:themeShade="BF"/>
              <w:right w:val="nil"/>
            </w:tcBorders>
            <w:noWrap/>
            <w:vAlign w:val="center"/>
            <w:hideMark/>
          </w:tcPr>
          <w:p w14:paraId="446F302B"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97C32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7823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B755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139B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60C4C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ACEB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8AE5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4855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B1BC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4EF8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669F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BBA4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5898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9331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9E4A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5B8B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BB75F"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6732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3C8F7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96C9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820A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F9257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F4A0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7DBC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67A7C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3E3BCC9E"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BEB9E7"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EEA32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670B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E793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C116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5B7D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AE89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9736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DC13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B142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20C7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41BD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C402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5D69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767A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0DB7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F737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3D67E8"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81AA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B35DA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D63A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3F0A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B4165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A52D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7C06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FD8DF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3153CD9B"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25905C"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1FCD6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8845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9920B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881D8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1040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5624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782BC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34B0B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6CF9A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B2885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24163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51BD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8E09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DD00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1C8E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35EAA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84902"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5B5F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73395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6CCD9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8499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AF12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16B5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CF8EE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A9BA1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38AFBBC0"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038C52"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2B1DE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6E0F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21AF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1FD8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8F96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546A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3504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B79B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8B40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E340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EA3B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BA61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AF3E1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E80C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F2C9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E253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7C8EA"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83898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40F08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8C3C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CC8B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C2F1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7DB8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C9C6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FA2D7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306EFAD5"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C27616"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3912D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3BA3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A8A3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65F5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3646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F327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096E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B518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C26CF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A6AC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3E956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7679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DE26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3350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61C9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3BEF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822283"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2BD2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CF588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451A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DD52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61BD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6100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25E2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029DD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7290F213"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998529"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96503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8EF03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16ED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58B7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5176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3F677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2128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DC95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2EC7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5AE6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068D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35F5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C846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EF9B4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4364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2181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A2A781"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103D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FC177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CB5A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097F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82943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D697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2A48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AEFF9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059132CF"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A3C8BA"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584AE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F719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F6761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1E2DD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0B1B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ED74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5AD5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66ACD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127E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43EB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C74AC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8D5D2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BBAB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61F7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A2328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87EF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CA0F9"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A8745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3AEB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30B3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61D0D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580C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92BE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5205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05AB8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7E4FD841"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6D27E"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3D5F47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FE75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A252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1413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0675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A99C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A414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746C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29E5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1B1A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9D83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7BF4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284E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05D0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3E366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9EB3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81F9CC"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8C5E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ACEAA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2403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63F0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C6FC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8A0F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34F9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71081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411316E0"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283285"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26EA5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F9C7A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D31A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6A14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69AF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455C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BB1E1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7E22A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05749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5740D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5F4C7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5AC2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B1B9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EDA4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9C9B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5D249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2636A"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BCC55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B0FF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D0588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E0750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F571E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013F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A010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F5784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5C27B688"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61713D"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Sistema Telefónico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41DDD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77EA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2C3E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1684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A47F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7458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2A5A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ADE0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85816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1C86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0C5B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D07B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CFCD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BF73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85E5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7E32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F24E2C"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ADC34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28633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2FD3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68DE5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27057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8F60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4326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9F7A6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19926DF7"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925592"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Conferências de Áudio</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E9BDE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6DDC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6B7C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4B4F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E5A3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6DF2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B640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88B3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7101A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8A97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69757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CB7A2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9AE3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D467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58FA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24277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0B1CD5"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DE2F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99B9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2B29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B2B3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6CD2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A278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AC99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13BEF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00CA8096"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915AD9"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057008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BD63F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B0B16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3935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93ED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3D633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1471B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5BB53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45396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9216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4451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B4BD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836E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9F8C5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8D86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3A51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12295E"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C9E13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14A8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23FCB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21D9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61D6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288F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DBE2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B3D3A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20C85175"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B3BDB3"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Empresas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81799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3252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5D81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07CD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1452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7B4B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D143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C86B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948C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94DB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E7160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525B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4E48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7EE87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9725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93CA7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B4226"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B57CA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BEC2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EA98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B277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06D92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47DF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212D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39002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740EA8CE"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E9B531"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901C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5F52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39B18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D61C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C532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DD1E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BB997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FB236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89F09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FF0D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26C74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B8264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1DED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FB96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8543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3E43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65C09"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5812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7FA9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D4B19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DE61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61D4D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EB13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2646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E284D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026BC746"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6EE756"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ADBBD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CDD3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0195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2A0B6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5647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BD31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EEDF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C85F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3CD94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7821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72A6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3E25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F849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7F66D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9C80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D68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414A3"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38A22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0C1E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C773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5615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B394C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F782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13A8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805C9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3674F43D"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C87C6D"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A640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D1A4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590D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2AF1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50D7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2093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82FF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3E36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48B34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1723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58A61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98E7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B1C3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6FBB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2A39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AE67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27704A"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0BAEA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3852E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122A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2B96D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5BF9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3106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8A9B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02AB5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00813C93" w14:textId="77777777" w:rsidTr="00927CE3">
        <w:trPr>
          <w:trHeight w:val="299"/>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CA9FC0" w14:textId="77777777" w:rsidR="00927CE3" w:rsidRPr="006F1174"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5F6F8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7562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C0FF8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753C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5D78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B296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FD41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9673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49FE3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ACEF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28FC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1B79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D7CB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B6565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C1E7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A0F5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BD226"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79EF9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87FF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11A7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11FD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0834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092FE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AD7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2DEA4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3D37C5C3"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FD8F44"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Informações sobre Ameaças ao 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6E28E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4EFD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168C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DDFE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2942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9843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1FDB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FE14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A21B5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EA09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349C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11FC0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DB2B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DF61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96A18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EA0E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FFCAF"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FDB0F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A18E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AC38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B783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ED67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5F42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73ADF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E4DE7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03A73997"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AAA2B5"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30BD9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525E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C4B5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1401F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BDF4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2A23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684A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CD97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702E7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31DA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4608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7CB4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EFB8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5269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73F7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95C7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D2495"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5162C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7A01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69CB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67E5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94DA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50A8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10D6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6BB26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23486010"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58FD1E"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F348A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6356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CC13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7CFEF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D6AF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CA85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411E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009D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9629A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A21B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BA51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78839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D592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2EFF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C775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A858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0F50A"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95638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875F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2F7A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3707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FA62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A532B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700C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04AC0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13575151"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99FF49"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E3533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C013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C7FA5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BC78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168E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2DD0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657B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F0EB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3A3F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7459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6083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6667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5FBC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920F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82807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8836D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ABD00F"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9AB0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026A9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F9D7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088EB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7A39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C095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FF40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F16FB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1FCC2A47"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D74CBF"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A7F75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8375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FFF0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7F4F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E0C9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4BFC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F5DB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9FB9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56A6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EF09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1AE0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DF7D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8EC6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1552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5D76A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D3C8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71348"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B72A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9FFD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A8BFC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346D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1430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541B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762C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D5167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1C8D98B9"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7EA51B"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90E94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32FC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CA21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1FF3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83AF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BF89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C9C4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477C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6416A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5430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95F4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7EFE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AEF4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A040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BA6CC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EB99A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3996E"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D1D60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D4FF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1AD1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1B317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471E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35B9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D055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73E7B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680FC29E"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28B610"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DD813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4040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C99C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52BF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431B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42DB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9D50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DBBA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F45D7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284C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DC63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A6E6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AE66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6981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E6C3C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0FC4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0A69E4"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CF13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0FD82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5227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8338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E9FE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87E0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71BE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6F69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420FA034"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AA22A8"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00592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90A0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1A44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8F2F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CE0A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2CC4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4357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4A08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3F23A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7719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DA95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62F4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03A8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29D4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8317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FD799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D8E62"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C363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8DC7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F483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2C85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C815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7A6E8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FD47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B5B5E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196F81C5"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81C374"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342DC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E0AA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AB7A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544F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448E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E434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6CCF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1C3A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A84D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6793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5997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D133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70C9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B782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DC5C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39AAC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875D1"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ACCCA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3535C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D1C3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F31C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699E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B2CA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DC90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C7009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12869235"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D22A45"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Suporte ao Cliente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AC92C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6A8F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DD89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9E04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F01E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9C90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1C28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146C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4487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D85E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5D17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2B6E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0680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2DA4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C056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7D16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A255B"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17D6F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9EC9C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0A04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2104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71BB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2FA7A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F9FE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1E5A8B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25665264"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A3BC5E"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Prestação de Serviços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7E361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D14C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3C22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C4F8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39D1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EA49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E27C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7E63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884C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BBA1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3EC38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FA3F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18AE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B846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4641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101C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9D0774"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3CBC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D549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2901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F033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B6A2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34998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2F32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667564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128BB3AA"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738351"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para Automatização de Prestação de Serviços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81B51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CCDB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D566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779B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631D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2A0F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6868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42F4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37A5A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A6A6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0EBD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4DC8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D8BE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BDFE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8638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DF82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158AB2"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76A4C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B750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468A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EA3F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5B69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A99F1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9C51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41C08D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24BBCC10"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7843E6" w14:textId="77777777" w:rsidR="00927CE3" w:rsidRPr="006F1174"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D17870"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64F22"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69B27"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AEBCD"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4FFFF"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DC263"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72769"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F99A6"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66391D"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9F622"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46611"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C93B6"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B7892"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D4F82"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0FF93A"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91F74"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888DF"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7A3DD"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60862"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C9328"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6539B"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20E56"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CFFD0"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DEB118"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03CBA17"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6B72AD4C"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905522"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Vendas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1ED29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1D18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F3C3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621F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0B5C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95E1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C76C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381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39FB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391B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88F51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F394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4AB5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CEC1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99E18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6DFA9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2768C"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ACBF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F031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7679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D256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1BB3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F6EC3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FF6C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A3B2E7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35EAF4A4"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6F388B" w14:textId="77777777" w:rsidR="00927CE3" w:rsidRPr="006F1174"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D8F0C2"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90829"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AE3E4"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550E2"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CCAA2"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6B592"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05A50"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57259"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D09E85"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E1428"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81315"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0CA37"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AAC05"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62864"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83F72"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6DE52"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BA477"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21374D"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38F85"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58F3F"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54AFD"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AA35A"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98C90"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D2341F"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82671DD"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25CE39A2"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B80AC0" w14:textId="77777777" w:rsidR="00927CE3"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Plano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81330D"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0689D"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A48A5"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1B436"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B6664"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3DDF2"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68207"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71CC8"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8277B"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F7937"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FA2386"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19EED"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ABC5E"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094CEC"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8CD5A"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4AEACF"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1EDD71"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221483"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9C4F9"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66711"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CAC26"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517C0"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D1ACF"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FA4CFF"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568854A"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7E6B36B9"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85B5D8" w14:textId="77777777" w:rsidR="00927CE3" w:rsidRPr="006F1174"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9E0FEF"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63664"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169D4"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5B923"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C6CBA"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3DC75"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D59E3"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E03CE"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49B01"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B2C6F"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48B91"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B3396"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6C95A"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D73C97"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C3DDB"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DBB99"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2A988"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EB527"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185EA1"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30893"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CD12F"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1D38F"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E0CD5"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6F3932"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6F209B5"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48485A82"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1F4C78"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C57BC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A2F3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284D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DD0A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9FC7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6653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6244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BB40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7504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EBF4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CF5B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A342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0C15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637B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B547A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8A53B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9838C"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847F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D616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DF59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2BD60"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7F5D2"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8E735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EBF30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D80BC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27FBAEA1"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C5142E" w14:textId="77777777" w:rsidR="00927CE3" w:rsidRPr="009B68F5"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A3F23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90091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B97A6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B9A2427"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9B85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2E3F0"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7F365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54A4BD"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40A72D"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A2BE3"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26254"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931991"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8B37C"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1A4D6D"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91CF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95625"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EAB39D"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F976A2"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491491"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6F84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8FDACB"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C96229"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76C2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CE2EB"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EA2789"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157C31E6"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6713B4" w14:textId="77777777" w:rsidR="00927CE3" w:rsidRPr="006F1174"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6BC99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218099"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04F1FDC"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61031"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7F66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495A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8DDF0B"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3B26563"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E8703E"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926B5DE"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1BDA17"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8A9964"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B870A"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E8722F"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14FF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576DF"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7E0F12"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14F903"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1A8E8"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ED98455"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65F43"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716886" w14:textId="77777777" w:rsidR="00927CE3" w:rsidRPr="006F1174"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3DF0E"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0F806"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47D327" w14:textId="77777777" w:rsidR="00927CE3" w:rsidRPr="009B68F5" w:rsidRDefault="00927CE3" w:rsidP="00F9040E">
            <w:pPr>
              <w:pStyle w:val="ProductList-Body"/>
              <w:tabs>
                <w:tab w:val="clear" w:pos="158"/>
                <w:tab w:val="left" w:pos="720"/>
              </w:tabs>
              <w:spacing w:line="256" w:lineRule="auto"/>
              <w:jc w:val="center"/>
              <w:rPr>
                <w:rFonts w:asciiTheme="majorHAnsi" w:hAnsiTheme="majorHAnsi"/>
                <w:sz w:val="15"/>
                <w:szCs w:val="15"/>
              </w:rPr>
            </w:pPr>
          </w:p>
        </w:tc>
      </w:tr>
      <w:tr w:rsidR="00927CE3" w14:paraId="7DFACFBD" w14:textId="77777777" w:rsidTr="00927CE3">
        <w:trPr>
          <w:trHeight w:val="210"/>
        </w:trPr>
        <w:tc>
          <w:tcPr>
            <w:tcW w:w="233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92F6E8" w14:textId="77777777" w:rsidR="00927CE3" w:rsidRDefault="00927CE3"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Edição de Educação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16FE85"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EFECC"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1A0B6"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F66B1"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388D1"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47EC9"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0BC16"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C7461"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985A8"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93E64"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B83A9"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68B24"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4A605"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1D24E"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DAE90"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E94F1"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74B818"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C742B0"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64F33"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93BB5"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462FA"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5CA97"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29DE6B"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3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46875D"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C3C21D" w14:textId="77777777" w:rsidR="00927CE3" w:rsidRDefault="00927CE3" w:rsidP="00F9040E">
            <w:pPr>
              <w:pStyle w:val="ProductList-Body"/>
              <w:tabs>
                <w:tab w:val="clear" w:pos="158"/>
                <w:tab w:val="left" w:pos="720"/>
              </w:tabs>
              <w:spacing w:line="256" w:lineRule="auto"/>
              <w:jc w:val="center"/>
              <w:rPr>
                <w:rFonts w:asciiTheme="majorHAnsi" w:hAnsiTheme="majorHAnsi"/>
                <w:sz w:val="15"/>
                <w:szCs w:val="15"/>
              </w:rPr>
            </w:pPr>
          </w:p>
        </w:tc>
      </w:tr>
    </w:tbl>
    <w:p w14:paraId="4AE8923F" w14:textId="77777777" w:rsidR="00901935" w:rsidRPr="00B97C59" w:rsidRDefault="00901935" w:rsidP="00901935">
      <w:pPr>
        <w:pStyle w:val="ProductList-Body"/>
        <w:spacing w:before="60"/>
        <w:rPr>
          <w:i/>
          <w:sz w:val="16"/>
          <w:szCs w:val="16"/>
        </w:rPr>
      </w:pPr>
      <w:r>
        <w:rPr>
          <w:i/>
          <w:sz w:val="16"/>
          <w:szCs w:val="16"/>
          <w:vertAlign w:val="superscript"/>
        </w:rPr>
        <w:t>1</w:t>
      </w:r>
      <w:r>
        <w:rPr>
          <w:i/>
          <w:sz w:val="16"/>
          <w:szCs w:val="16"/>
        </w:rPr>
        <w:t xml:space="preserve"> As SLs do Conjunto de Aplicações de Suplemento que incluem “sem ProPlus” no título não incluem os direitos para o Office 365 ProPlus.</w:t>
      </w:r>
    </w:p>
    <w:p w14:paraId="6F34ECE5" w14:textId="2879D3F6" w:rsidR="00A50823" w:rsidRPr="00747204" w:rsidRDefault="00A50823" w:rsidP="00A50823">
      <w:pPr>
        <w:pStyle w:val="ProductList-Body"/>
      </w:pPr>
      <w:r>
        <w:rPr>
          <w:i/>
          <w:sz w:val="16"/>
          <w:szCs w:val="16"/>
          <w:vertAlign w:val="superscript"/>
        </w:rPr>
        <w:t>2</w:t>
      </w:r>
      <w:r>
        <w:rPr>
          <w:i/>
          <w:sz w:val="16"/>
          <w:szCs w:val="16"/>
        </w:rPr>
        <w:t xml:space="preserve"> </w:t>
      </w:r>
      <w:r w:rsidR="00972069">
        <w:rPr>
          <w:i/>
          <w:sz w:val="16"/>
          <w:szCs w:val="16"/>
        </w:rPr>
        <w:t>Para além dos Serviços Online acima identificados, o Microsoft 365 cumpre o requisito de SL para o Windows SA por Utilizador, conforme descrito nos Termos de Produto</w:t>
      </w:r>
      <w:r>
        <w:rPr>
          <w:i/>
          <w:sz w:val="16"/>
          <w:szCs w:val="16"/>
        </w:rPr>
        <w:t>.</w:t>
      </w:r>
    </w:p>
    <w:p w14:paraId="5C710167" w14:textId="77777777" w:rsidR="00A50823" w:rsidRPr="00747204" w:rsidRDefault="00A50823" w:rsidP="00A50823">
      <w:pPr>
        <w:pStyle w:val="ProductList-Body"/>
      </w:pPr>
      <w:r>
        <w:rPr>
          <w:i/>
          <w:sz w:val="16"/>
          <w:szCs w:val="16"/>
          <w:vertAlign w:val="superscript"/>
        </w:rPr>
        <w:t>3</w:t>
      </w:r>
      <w:r>
        <w:rPr>
          <w:i/>
          <w:sz w:val="16"/>
          <w:szCs w:val="16"/>
        </w:rPr>
        <w:t xml:space="preserve"> A inclusão das Conferências RTPC do Skype para Empresas Online no Office 365 Enterprise E5 depende da disponibilidade regional. </w:t>
      </w:r>
    </w:p>
    <w:p w14:paraId="764FC221" w14:textId="4313C80C" w:rsidR="00A50823" w:rsidRDefault="00A50823" w:rsidP="00A50823">
      <w:pPr>
        <w:pStyle w:val="ProductList-Body"/>
        <w:rPr>
          <w:i/>
          <w:sz w:val="16"/>
          <w:szCs w:val="16"/>
        </w:rPr>
      </w:pPr>
      <w:r>
        <w:rPr>
          <w:i/>
          <w:sz w:val="16"/>
          <w:szCs w:val="16"/>
          <w:vertAlign w:val="superscript"/>
        </w:rPr>
        <w:t>4</w:t>
      </w:r>
      <w:r>
        <w:rPr>
          <w:i/>
          <w:sz w:val="16"/>
          <w:szCs w:val="16"/>
        </w:rPr>
        <w:t xml:space="preserve"> Para além dos Serviços Online identificados acima, o Dynamics 365 Unified Operations Plan inclui a funcionalidade de finanças e operações, de acordo com a descrição no Apêndice C do Guia de Licenciamento do Dynamics 365 Enterprise Edition </w:t>
      </w:r>
      <w:hyperlink r:id="rId69" w:history="1">
        <w:r>
          <w:rPr>
            <w:rStyle w:val="Hyperlink"/>
            <w:i/>
            <w:sz w:val="16"/>
            <w:szCs w:val="16"/>
          </w:rPr>
          <w:t>https://www.microsoft.com/en-us/dynamics365/pricing</w:t>
        </w:r>
      </w:hyperlink>
      <w:r>
        <w:rPr>
          <w:i/>
          <w:sz w:val="16"/>
          <w:szCs w:val="16"/>
        </w:rPr>
        <w:t>.</w:t>
      </w:r>
    </w:p>
    <w:p w14:paraId="5284BF2A" w14:textId="77777777" w:rsidR="00927CE3" w:rsidRPr="00BA2331" w:rsidRDefault="00927CE3" w:rsidP="00927CE3">
      <w:pPr>
        <w:pStyle w:val="ProductList-Body"/>
      </w:pPr>
      <w:r>
        <w:rPr>
          <w:i/>
          <w:sz w:val="16"/>
          <w:szCs w:val="16"/>
          <w:vertAlign w:val="superscript"/>
        </w:rPr>
        <w:t>5</w:t>
      </w:r>
      <w:r>
        <w:rPr>
          <w:i/>
          <w:sz w:val="16"/>
          <w:szCs w:val="16"/>
        </w:rPr>
        <w:t>Inclui o Microsoft 365 Education A3 com Core CAL.</w:t>
      </w:r>
    </w:p>
    <w:p w14:paraId="653E4A9C" w14:textId="77777777" w:rsidR="007B325E" w:rsidRPr="000772BE" w:rsidRDefault="00A84AF7" w:rsidP="007B325E">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1" w:name="Attachment3"/>
      <w:bookmarkStart w:id="212" w:name="_Toc496726223"/>
      <w:r>
        <w:t>Anexo 3 – As Cláusulas Contratuais Padrão (Processadores)</w:t>
      </w:r>
      <w:bookmarkEnd w:id="211"/>
      <w:bookmarkEnd w:id="212"/>
    </w:p>
    <w:p w14:paraId="4E06F8C8" w14:textId="6E522ADB" w:rsidR="00232755" w:rsidRPr="00690C65" w:rsidRDefault="00232755" w:rsidP="00232755">
      <w:pPr>
        <w:pStyle w:val="ProductList-Body"/>
      </w:pPr>
      <w:r>
        <w:t>Para efeitos do artigo 26.º, n.º 2, da Diretiva 95/46/CE, aplicáveis à transferência de dados pessoais para subcontratantes estabelecidos em países terceiros que não assegurem um nível adequado de proteção de dados, o Cliente (como exportador de dados) e a Microsoft Corporation (como importador de dados, cuja assinatura aparece abaixo), a seguir denominadas individualmente “parte” e coletivamente “partes”, acordaram as seguintes cláusulas contratuais (a seguir denominadas “cláusulas”), de modo a apresentarem garantias adequadas relativas à proteção da vida privada e dos direitos e liberdades fundamentais das pessoas para a transferência, pelo exportador de dados para 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34AB2F4B" w:rsidR="00232755" w:rsidRPr="00690C65" w:rsidRDefault="00232755" w:rsidP="00EF6E5D">
      <w:pPr>
        <w:pStyle w:val="ProductList-Body"/>
        <w:spacing w:after="120"/>
      </w:pPr>
      <w:r>
        <w:t xml:space="preserve">(a) </w:t>
      </w:r>
      <w:r w:rsidR="000D5830">
        <w:t>“</w:t>
      </w:r>
      <w:r>
        <w:t>Dados pessoais</w:t>
      </w:r>
      <w:r w:rsidR="000D5830">
        <w:t>”</w:t>
      </w:r>
      <w:r>
        <w:t xml:space="preserve">, </w:t>
      </w:r>
      <w:r w:rsidR="000D5830">
        <w:t>“</w:t>
      </w:r>
      <w:r>
        <w:t>categorias especiais de dados</w:t>
      </w:r>
      <w:r w:rsidR="000D5830">
        <w:t>”</w:t>
      </w:r>
      <w:r>
        <w:t xml:space="preserve">, </w:t>
      </w:r>
      <w:r w:rsidR="00EF6E5D">
        <w:t>“</w:t>
      </w:r>
      <w:r>
        <w:t>tratamento</w:t>
      </w:r>
      <w:r w:rsidR="00EF6E5D">
        <w:t>”</w:t>
      </w:r>
      <w:r>
        <w:t xml:space="preserve">, </w:t>
      </w:r>
      <w:r w:rsidR="00EF6E5D">
        <w:t>“</w:t>
      </w:r>
      <w:r>
        <w:t>responsável pelo tratamento</w:t>
      </w:r>
      <w:r w:rsidR="00EF6E5D">
        <w:t>”</w:t>
      </w:r>
      <w:r>
        <w:t xml:space="preserve">, </w:t>
      </w:r>
      <w:r w:rsidR="00EF6E5D">
        <w:t>“</w:t>
      </w:r>
      <w:r>
        <w:t>subcontratante</w:t>
      </w:r>
      <w:r w:rsidR="00EF6E5D">
        <w:t>”</w:t>
      </w:r>
      <w:r>
        <w:t xml:space="preserve">, </w:t>
      </w:r>
      <w:r w:rsidR="00EF6E5D">
        <w:t>“</w:t>
      </w:r>
      <w:r>
        <w:t>titular dos dados</w:t>
      </w:r>
      <w:r w:rsidR="00EF6E5D">
        <w:t>”</w:t>
      </w:r>
      <w:r>
        <w:t xml:space="preserve"> e "autoridade de controlo" têm o mesmo significado que na Diretiva 95/46/CE do Parlamento Europeu e do Conselho, de 24 de outubro de 1995, relativa à proteção das pessoas singulares no que diz respeito ao tratamento de dados pessoais e à livre circulação desses dados; </w:t>
      </w:r>
    </w:p>
    <w:p w14:paraId="56DF744D" w14:textId="6AD3919E" w:rsidR="00232755" w:rsidRPr="00690C65" w:rsidRDefault="00232755" w:rsidP="0053190C">
      <w:pPr>
        <w:pStyle w:val="ProductList-Body"/>
        <w:spacing w:after="120"/>
      </w:pPr>
      <w:r>
        <w:t xml:space="preserve">(b) </w:t>
      </w:r>
      <w:r w:rsidR="0053190C">
        <w:t>“</w:t>
      </w:r>
      <w:r>
        <w:t>Exportador de dados</w:t>
      </w:r>
      <w:r w:rsidR="0053190C">
        <w:t>”</w:t>
      </w:r>
      <w:r>
        <w:t xml:space="preserve"> é o responsável pelo tratamento que transfere os dados pessoais; </w:t>
      </w:r>
    </w:p>
    <w:p w14:paraId="4D0F19E1" w14:textId="5673A047" w:rsidR="00232755" w:rsidRPr="00690C65" w:rsidRDefault="00232755" w:rsidP="0053190C">
      <w:pPr>
        <w:pStyle w:val="ProductList-Body"/>
        <w:spacing w:after="120"/>
      </w:pPr>
      <w:r>
        <w:t xml:space="preserve">(c) </w:t>
      </w:r>
      <w:r w:rsidR="0053190C">
        <w:t>“</w:t>
      </w:r>
      <w:r>
        <w:t>Importador de dados</w:t>
      </w:r>
      <w:r w:rsidR="0053190C">
        <w:t>”</w:t>
      </w:r>
      <w:r>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25.º, n.º 1, da Diretiva 95/46/CE; </w:t>
      </w:r>
    </w:p>
    <w:p w14:paraId="3242292C" w14:textId="5DCF20A2" w:rsidR="00232755" w:rsidRPr="00690C65" w:rsidRDefault="00232755" w:rsidP="00F85E55">
      <w:pPr>
        <w:pStyle w:val="ProductList-Body"/>
        <w:spacing w:after="120"/>
      </w:pPr>
      <w:r>
        <w:t xml:space="preserve">(d) </w:t>
      </w:r>
      <w:r w:rsidR="00F85E55">
        <w:t>“</w:t>
      </w:r>
      <w:r>
        <w:t>Subcontratante ulterior</w:t>
      </w:r>
      <w:r w:rsidR="00F85E55">
        <w:t>”</w:t>
      </w:r>
      <w:r>
        <w:t xml:space="preserve"> é qualquer subcontratante do importador de dados ou de qualquer outro subcontratante do importador de dados que aceite receber do importador de dados ou de qualquer outro seu subcontratante dados pessoais destinados exclusivamente a atividades de tratamento a realizar por conta do exportador de dados após a transferência, em conformidade com as suas instruções, as condições previstas nas cláusulas e as condições do subcontrato escrito; </w:t>
      </w:r>
    </w:p>
    <w:p w14:paraId="3606732F" w14:textId="3A31E56B" w:rsidR="00232755" w:rsidRPr="00690C65" w:rsidRDefault="00232755" w:rsidP="00A95396">
      <w:pPr>
        <w:pStyle w:val="ProductList-Body"/>
        <w:spacing w:after="120"/>
      </w:pPr>
      <w:r>
        <w:t xml:space="preserve">(e) </w:t>
      </w:r>
      <w:r w:rsidR="00A95396">
        <w:t>“</w:t>
      </w:r>
      <w:r>
        <w:t>Legislação sobre proteção de dados aplicável</w:t>
      </w:r>
      <w:r w:rsidR="00A95396">
        <w:t>”</w:t>
      </w:r>
      <w:r>
        <w:t xml:space="preserve">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está estabelecido; </w:t>
      </w:r>
    </w:p>
    <w:p w14:paraId="5DF17BEE" w14:textId="66F63B8E" w:rsidR="00232755" w:rsidRPr="00690C65" w:rsidRDefault="00232755" w:rsidP="00A95396">
      <w:pPr>
        <w:pStyle w:val="ProductList-Body"/>
      </w:pPr>
      <w:r>
        <w:t xml:space="preserve">(f) </w:t>
      </w:r>
      <w:r w:rsidR="00A95396">
        <w:t>“</w:t>
      </w:r>
      <w:r>
        <w:t>Medidas de segurança técnicas e organizativas</w:t>
      </w:r>
      <w:r w:rsidR="00A95396">
        <w:t>”</w:t>
      </w:r>
      <w:r>
        <w:t xml:space="preserve">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Pormenores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quando aplicável, são especificados no Apêndice 1 abaixo, que faz parte integrante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do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fazer aplicar contra o exportador de dados a presente cláusula, a cláusula 4 alíneas b) a i), a cláusula 5, alíneas a) a e) e g) a j), a cláusula 6, n.º 1 e 2, a cláusula 7, a cláusula 8, n.º 2, e as cláusulas 9 a 12, na qualidade de terceiro beneficiário. </w:t>
      </w:r>
    </w:p>
    <w:p w14:paraId="2380EFCA" w14:textId="77777777" w:rsidR="00232755" w:rsidRPr="00690C65" w:rsidRDefault="00232755" w:rsidP="00232755">
      <w:pPr>
        <w:pStyle w:val="ProductList-Body"/>
        <w:spacing w:after="120"/>
      </w:pPr>
      <w:r>
        <w:t xml:space="preserve">2. O titular dos dados pode fazer aplicar, contra o importador de dados a presente cláusula, a cláusula 5, alíneas a) a e) e g), as cláusulas 6 e 7, a cláusula 8, n.º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14:paraId="3F00294C" w14:textId="77777777" w:rsidR="00232755" w:rsidRPr="00690C65" w:rsidRDefault="00232755" w:rsidP="00232755">
      <w:pPr>
        <w:pStyle w:val="ProductList-Body"/>
        <w:spacing w:after="120"/>
      </w:pPr>
      <w:r>
        <w:t xml:space="preserve">3. O titular dos dados pode fazer aplicar, contra o subcontratante ulterior a presente cláusula, a cláusula 5, alíneas a) a e) e g), as cláusulas 6 e 7, a cláusula 8, n.º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cláusulas. </w:t>
      </w:r>
    </w:p>
    <w:p w14:paraId="3853E7F8" w14:textId="77777777" w:rsidR="00232755" w:rsidRPr="00690C65" w:rsidRDefault="00232755" w:rsidP="00232755">
      <w:pPr>
        <w:pStyle w:val="ProductList-Body"/>
      </w:pPr>
      <w:r>
        <w:t xml:space="preserve">4. As partes não se opõem a que o titular dos dados seja representado por uma associação ou outro organismo se, expressamente, assim o desejar e a legislação nacional o permitir. </w:t>
      </w:r>
    </w:p>
    <w:p w14:paraId="5FB36197" w14:textId="77777777" w:rsidR="00D67A4B" w:rsidRPr="00690C65" w:rsidRDefault="00D67A4B" w:rsidP="00A914BF">
      <w:pPr>
        <w:pStyle w:val="ProductList-Body"/>
      </w:pPr>
    </w:p>
    <w:p w14:paraId="7ACF0438" w14:textId="328506FE" w:rsidR="00232755" w:rsidRPr="00690C65" w:rsidRDefault="00232755" w:rsidP="006B7543">
      <w:pPr>
        <w:pStyle w:val="ProductList-Body"/>
        <w:keepNext/>
        <w:jc w:val="center"/>
        <w:outlineLvl w:val="1"/>
      </w:pPr>
      <w:r>
        <w:rPr>
          <w:b/>
        </w:rPr>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acorda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tratamento dos dados pessoais, incluindo a própria transferência, foi e continuará a ser feito de acordo com as disposições pertinentes da legislação sobre proteção de dados aplicável (e que, se aplicável, foi notificada às entidades competentes do Estado-Membro em que o exportador de dados está estabelecido) e que não viola as disposições pertinentes desse Estado; </w:t>
      </w:r>
    </w:p>
    <w:p w14:paraId="1BBA23CC" w14:textId="77777777" w:rsidR="00232755" w:rsidRPr="00690C65" w:rsidRDefault="00232755" w:rsidP="00232755">
      <w:pPr>
        <w:pStyle w:val="ProductList-Body"/>
        <w:spacing w:after="120"/>
      </w:pPr>
      <w: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14:paraId="38B34303" w14:textId="77777777" w:rsidR="00232755" w:rsidRPr="00690C65" w:rsidRDefault="00232755" w:rsidP="00232755">
      <w:pPr>
        <w:pStyle w:val="ProductList-Body"/>
        <w:spacing w:after="120"/>
      </w:pPr>
      <w:r>
        <w:t xml:space="preserve">(c) Que o importador de dados oferecerá garantias suficientes em relação às medidas de segurança técnicas e organizativas especificadas no Apêndice 2 do presente contrato; </w:t>
      </w:r>
    </w:p>
    <w:p w14:paraId="41951DDE" w14:textId="77777777" w:rsidR="00232755" w:rsidRPr="00690C65" w:rsidRDefault="00232755" w:rsidP="00232755">
      <w:pPr>
        <w:pStyle w:val="ProductList-Body"/>
        <w:spacing w:after="120"/>
      </w:pPr>
      <w: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14:paraId="0A445E6C" w14:textId="77777777" w:rsidR="00232755" w:rsidRPr="00690C65" w:rsidRDefault="00232755" w:rsidP="00232755">
      <w:pPr>
        <w:pStyle w:val="ProductList-Body"/>
        <w:spacing w:after="120"/>
      </w:pPr>
      <w:r>
        <w:t xml:space="preserve">(e) Que zelará pelo cumprimento das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1FF7E12F" w14:textId="77777777" w:rsidR="00232755" w:rsidRPr="00690C65" w:rsidRDefault="00232755" w:rsidP="00232755">
      <w:pPr>
        <w:pStyle w:val="ProductList-Body"/>
        <w:spacing w:after="120"/>
      </w:pPr>
      <w:r>
        <w:t xml:space="preserve">(g) Que enviará qualquer notificação recebida do importador de dados ou de qualquer subcontratante ulterior à autoridade de controlo responsável pela proteção dos dados, nos termos da cláusula 5, alínea b), e da cláusula 8, n.º 3, se decidir continuar a transferência ou levantar a suspensão; </w:t>
      </w:r>
    </w:p>
    <w:p w14:paraId="5D2CB4A1" w14:textId="77777777" w:rsidR="00232755" w:rsidRPr="00690C65" w:rsidRDefault="00232755" w:rsidP="00232755">
      <w:pPr>
        <w:pStyle w:val="ProductList-Body"/>
        <w:spacing w:after="120"/>
      </w:pPr>
      <w:r>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6BE07452" w14:textId="77777777" w:rsidR="00232755" w:rsidRPr="00690C65" w:rsidRDefault="00232755" w:rsidP="00232755">
      <w:pPr>
        <w:pStyle w:val="ProductList-Body"/>
        <w:spacing w:after="120"/>
      </w:pPr>
      <w:r>
        <w:t xml:space="preserve">(i)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conformidade com as cláusulas; e </w:t>
      </w:r>
    </w:p>
    <w:p w14:paraId="7FB3CCD2" w14:textId="263D5BDF" w:rsidR="00D67A4B" w:rsidRPr="00690C65" w:rsidRDefault="00232755" w:rsidP="00232755">
      <w:pPr>
        <w:pStyle w:val="ProductList-Body"/>
      </w:pPr>
      <w:r>
        <w:t>(j) Que zelará pelo cumprimento da cláusula 4, alíneas a) 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acorda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14:paraId="5E81B701" w14:textId="77777777" w:rsidR="00E83159" w:rsidRPr="00690C65" w:rsidRDefault="00E83159" w:rsidP="00E83159">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61FCFACE" w14:textId="77777777" w:rsidR="00E83159" w:rsidRPr="00690C65" w:rsidRDefault="00E83159" w:rsidP="00E83159">
      <w:pPr>
        <w:pStyle w:val="ProductList-Body"/>
        <w:spacing w:after="120"/>
      </w:pPr>
      <w:r>
        <w:t xml:space="preserve">(c) Que aplicou as medidas de segurança técnicas e organizativas previstas no Apêndice 2 antes de tratar os dados pessoais transferidos; </w:t>
      </w:r>
    </w:p>
    <w:p w14:paraId="345C600F" w14:textId="77777777" w:rsidR="00E83159" w:rsidRPr="00690C65" w:rsidRDefault="00E83159" w:rsidP="00E83159">
      <w:pPr>
        <w:pStyle w:val="ProductList-Body"/>
      </w:pPr>
      <w:r>
        <w:t xml:space="preserve">(d) Que notificará imediatamente o exportador de dados no que respeita a: </w:t>
      </w:r>
    </w:p>
    <w:p w14:paraId="1CD6BBE0" w14:textId="77777777" w:rsidR="00E83159" w:rsidRPr="00690C65" w:rsidRDefault="00E83159" w:rsidP="00E83159">
      <w:pPr>
        <w:pStyle w:val="ProductList-Body"/>
        <w:spacing w:after="60"/>
        <w:ind w:left="360"/>
      </w:pPr>
      <w: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pedido recebido diretamente dos titulares de dados, sem responder a esse pedido, a não ser que tenha sido autorizado a fazê-lo; </w:t>
      </w:r>
    </w:p>
    <w:p w14:paraId="4C2B8EAE" w14:textId="77777777" w:rsidR="00E83159" w:rsidRPr="00690C65" w:rsidRDefault="00E83159" w:rsidP="00E83159">
      <w:pPr>
        <w:pStyle w:val="ProductList-Body"/>
        <w:spacing w:after="120"/>
      </w:pPr>
      <w:r>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14:paraId="26C2A2E6" w14:textId="77777777" w:rsidR="00E83159" w:rsidRPr="00690C65" w:rsidRDefault="00E83159" w:rsidP="00E83159">
      <w:pPr>
        <w:pStyle w:val="ProductList-Body"/>
        <w:spacing w:after="120"/>
      </w:pPr>
      <w:r>
        <w:t xml:space="preserve">(f)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14:paraId="7B3FC717" w14:textId="77777777" w:rsidR="00E83159" w:rsidRPr="00690C65" w:rsidRDefault="00E83159" w:rsidP="00E83159">
      <w:pPr>
        <w:pStyle w:val="ProductList-Body"/>
        <w:spacing w:after="120"/>
      </w:pPr>
      <w: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exemplar do exportador de dados; </w:t>
      </w:r>
    </w:p>
    <w:p w14:paraId="34C6AB8B" w14:textId="77777777" w:rsidR="00E83159" w:rsidRPr="00690C65" w:rsidRDefault="00E83159" w:rsidP="00E83159">
      <w:pPr>
        <w:pStyle w:val="ProductList-Body"/>
        <w:spacing w:after="120"/>
      </w:pPr>
      <w:r>
        <w:t xml:space="preserve">(h) Que, em caso de subcontratação ulterior, informou previamente o exportador de dados e obteve o seu consentimento escrito prévio; </w:t>
      </w:r>
    </w:p>
    <w:p w14:paraId="24B62CD3" w14:textId="77777777" w:rsidR="00E83159" w:rsidRPr="00690C65" w:rsidRDefault="00E83159" w:rsidP="00E83159">
      <w:pPr>
        <w:pStyle w:val="ProductList-Body"/>
        <w:spacing w:after="120"/>
      </w:pPr>
      <w:r>
        <w:t>(i) Que os serviços de tratamento de dados efetuados pelo subcontratante ulterior serão prestados em conformidade com a cláusula 11; e</w:t>
      </w:r>
    </w:p>
    <w:p w14:paraId="49ECD6CC" w14:textId="37AA8DD2" w:rsidR="00D67A4B" w:rsidRPr="00690C65" w:rsidRDefault="00E83159" w:rsidP="00E83159">
      <w:pPr>
        <w:pStyle w:val="ProductList-Body"/>
      </w:pPr>
      <w:r>
        <w:t>(j) Que envia rapidamente ao exportador de dados uma cópia de qualquer acordo de subcontratação ulterior que celebrar ao abrigo das cláusulas.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14:paraId="1D8EBF41" w14:textId="77777777" w:rsidR="00E83159" w:rsidRPr="00690C65" w:rsidRDefault="00E83159" w:rsidP="00E83159">
      <w:pPr>
        <w:pStyle w:val="ProductList-Body"/>
        <w:spacing w:after="120"/>
      </w:pPr>
      <w:r>
        <w:t xml:space="preserve">2. Se o titular dos dados não puder intentar uma ação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6008C88B" w14:textId="77777777" w:rsidR="00E83159" w:rsidRPr="00690C65" w:rsidRDefault="00E83159" w:rsidP="00E83159">
      <w:pPr>
        <w:pStyle w:val="ProductList-Body"/>
        <w:spacing w:after="120"/>
      </w:pPr>
      <w:r>
        <w:t xml:space="preserve">O importador de dados não pode invocar o incumprimento por um subcontratante ulterior das suas obrigações para se eximir às suas próprias responsabilidades. </w:t>
      </w:r>
    </w:p>
    <w:p w14:paraId="131E173E" w14:textId="77777777" w:rsidR="00E83159" w:rsidRPr="00690C65" w:rsidRDefault="00E83159" w:rsidP="00E83159">
      <w:pPr>
        <w:pStyle w:val="ProductList-Body"/>
      </w:pPr>
      <w:r>
        <w:t xml:space="preserve">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contrato ou por força da lei, caso em que o titular dos dados pode invocar os seus direitos contra essa entidade. A responsabilidade do subcontratante ulterior é limitada às suas próprias atividades de tratamento de dados ao abrigo das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acorda que se o titular dos dados invocar contra ele os direitos de terceiro beneficiário e/ou exigir uma indemnização por perdas e danos ao abrigo das cláusulas, aceita a decisão do titular dos dados de: </w:t>
      </w:r>
    </w:p>
    <w:p w14:paraId="7EE05A13" w14:textId="77777777" w:rsidR="00E83159" w:rsidRPr="00690C65" w:rsidRDefault="00E83159" w:rsidP="00E83159">
      <w:pPr>
        <w:pStyle w:val="ProductList-Body"/>
        <w:spacing w:after="60"/>
        <w:ind w:left="360"/>
      </w:pPr>
      <w:r>
        <w:t xml:space="preserve">(a) Submeter o litígio a mediação de uma pessoa independente ou, quando aplicável, da autoridade de controlo; </w:t>
      </w:r>
    </w:p>
    <w:p w14:paraId="32BAE473" w14:textId="77777777" w:rsidR="00E83159" w:rsidRPr="00690C65" w:rsidRDefault="00E83159" w:rsidP="00E83159">
      <w:pPr>
        <w:pStyle w:val="ProductList-Body"/>
        <w:spacing w:after="120"/>
        <w:ind w:left="360"/>
      </w:pPr>
      <w:r>
        <w:t xml:space="preserve">(b) Submeter o litígio aos tribunais do Estado-Membro em que o exportador de dados está estabelecido. </w:t>
      </w:r>
    </w:p>
    <w:p w14:paraId="530854B2" w14:textId="77777777" w:rsidR="00E83159" w:rsidRPr="00690C65" w:rsidRDefault="00E83159" w:rsidP="00E83159">
      <w:pPr>
        <w:pStyle w:val="ProductList-Body"/>
      </w:pPr>
      <w:r>
        <w:t xml:space="preserve">2. As partes acordam que a opção do titular dos dados não prejudicará os direitos materiais ou processuais do mesmo de obter reparação em conformidade com outras disposições do direito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as autoridades de controlo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acorda em depositar um exemplar do presente contrato junto da autoridade de controlo se esta o solicitar ou se a legislação sobre proteção de dados aplicável assim o exigir. </w:t>
      </w:r>
    </w:p>
    <w:p w14:paraId="7E0C678C" w14:textId="77777777" w:rsidR="00E83159" w:rsidRPr="00690C65" w:rsidRDefault="00E83159" w:rsidP="00E83159">
      <w:pPr>
        <w:pStyle w:val="ProductList-Body"/>
        <w:spacing w:after="120"/>
      </w:pPr>
      <w:r>
        <w:t xml:space="preserve">2. As partes acordam que a autoridade de controlo tem o direito de realizar auditorias ao importador de dados ou a qualquer subcontratante ulterior com o mesmo âmbito e nas mesmas condições das auditorias efetuadas ao exportador de dados, em conformidade com a legislação sobre proteção de dados aplicável. </w:t>
      </w:r>
    </w:p>
    <w:p w14:paraId="7B517B78" w14:textId="77777777" w:rsidR="00E83159" w:rsidRPr="00690C65" w:rsidRDefault="00E83159" w:rsidP="00E83159">
      <w:pPr>
        <w:pStyle w:val="ProductList-Body"/>
      </w:pPr>
      <w:r>
        <w:t xml:space="preserve">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n.º 2. Nesse caso, o exportador de dados deverá ter o direito de adotar as medidas previstas na cláusula 5, alínea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Cláusula 9: Lei aplicável.</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As cláusulas são regidas pela legislação do Estado-Membro onde o exportador de dados está estabelecido.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Alteração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comprometem-se a não alterar as cláusulas. Tal não impede que as partes aditem cláusulas de caráter comercial sempre que necessário, desde que as mesmas não contrariem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Subcontratação ulterior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obrigações ao abrigo do referido acordo. </w:t>
      </w:r>
    </w:p>
    <w:p w14:paraId="2AE21057" w14:textId="77777777" w:rsidR="00E83159" w:rsidRPr="00690C65" w:rsidRDefault="00E83159" w:rsidP="00E83159">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abrigo das presentes cláusulas. </w:t>
      </w:r>
    </w:p>
    <w:p w14:paraId="4BCDF65D" w14:textId="77777777" w:rsidR="00E83159" w:rsidRPr="00690C65" w:rsidRDefault="00E83159" w:rsidP="00E83159">
      <w:pPr>
        <w:pStyle w:val="ProductList-Body"/>
        <w:spacing w:after="120"/>
      </w:pPr>
      <w:r>
        <w:t xml:space="preserve">3. As disposições relativas aos aspetos ligados à proteção de dados no que se refere à subcontratação ulterior referida no n.º 1 são regidas pelo direito do Estado-Membro onde o exportador de dados está estabelecido. </w:t>
      </w:r>
    </w:p>
    <w:p w14:paraId="0A40BFDA" w14:textId="77777777" w:rsidR="00E83159" w:rsidRPr="00690C65" w:rsidRDefault="00E83159" w:rsidP="00E83159">
      <w:pPr>
        <w:pStyle w:val="ProductList-Body"/>
      </w:pPr>
      <w:r>
        <w:t xml:space="preserve">4. O exportador de dados mantém uma lista dos acordos de subcontratação ulterior celebrados ao abrigo das cláusulas e notificados pelo importador de dados em conformidade com a cláusula 5, alínea j), que deverá ser atualizada pelo menos uma vez por ano. Esta lista é colocada à disposição da autoridade de controlo da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de terminados os serviços de tratamento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impedir de devolver ou destruir a totalidade ou parte dos dados pessoais transferidos. Nesse caso, o importador de dados garante a confidencialidade dos dados pessoais transferidos e não volta a tratar ativamente os dados pessoais transferidos. </w:t>
      </w:r>
    </w:p>
    <w:p w14:paraId="2589DB68" w14:textId="41C22552" w:rsidR="00E83159" w:rsidRPr="00690C65" w:rsidRDefault="00E83159" w:rsidP="00E83159">
      <w:pPr>
        <w:pStyle w:val="ProductList-Body"/>
      </w:pPr>
      <w:r>
        <w:t>2. O importador de dados e o seu subcontratante garantem que, a pedido do exportador de dados e/ou da autoridade de controlo, submeterão os seus meios de tratamento de dados a uma auditoria das medidas referidas no n.º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Das cláusulas contratuais-tipo</w:t>
      </w:r>
    </w:p>
    <w:p w14:paraId="1286C765" w14:textId="77777777" w:rsidR="00E83159" w:rsidRPr="00690C65" w:rsidRDefault="00E83159" w:rsidP="00E83159">
      <w:pPr>
        <w:pStyle w:val="ProductList-Body"/>
      </w:pPr>
    </w:p>
    <w:p w14:paraId="3F6BCFC6" w14:textId="77777777" w:rsidR="00EC6C78" w:rsidRDefault="00EC6C78" w:rsidP="00EC6C78">
      <w:pPr>
        <w:pStyle w:val="ProductList-Body"/>
        <w:spacing w:after="120"/>
      </w:pPr>
      <w:r>
        <w:rPr>
          <w:b/>
        </w:rPr>
        <w:t>Exportador de dados</w:t>
      </w:r>
      <w:r w:rsidRPr="003B0288">
        <w:rPr>
          <w:b/>
          <w:bCs/>
        </w:rPr>
        <w:t>:</w:t>
      </w:r>
      <w:r>
        <w:t xml:space="preserve"> O Cliente é o exportador de dados. O exportador de dados é um utilizador dos Serviços Online tal como definido na secção dos OST intitulada “Termos de Processamento de Dados”. </w:t>
      </w:r>
    </w:p>
    <w:p w14:paraId="3B378EFB" w14:textId="6FC1BB19" w:rsidR="00E83159" w:rsidRPr="00690C65" w:rsidRDefault="00E83159" w:rsidP="00E83159">
      <w:pPr>
        <w:pStyle w:val="ProductList-Body"/>
        <w:spacing w:after="120"/>
      </w:pPr>
      <w:r w:rsidRPr="00EC6C78">
        <w:rPr>
          <w:b/>
          <w:bCs/>
        </w:rPr>
        <w:t>Importador de dados:</w:t>
      </w:r>
      <w:r>
        <w:t xml:space="preserve"> O importador de dados é a MICROSOFT CORPORATION, um produtor global de software e serviços. </w:t>
      </w:r>
    </w:p>
    <w:p w14:paraId="6D761CE0" w14:textId="6332CBE4" w:rsidR="00E83159" w:rsidRPr="00690C65" w:rsidRDefault="00CE1F8E" w:rsidP="00E83159">
      <w:pPr>
        <w:pStyle w:val="ProductList-Body"/>
        <w:spacing w:after="120"/>
      </w:pPr>
      <w:r>
        <w:rPr>
          <w:b/>
        </w:rPr>
        <w:t>Titulares dos dados</w:t>
      </w:r>
      <w:r w:rsidRPr="00C52974">
        <w:rPr>
          <w:b/>
          <w:bCs/>
        </w:rPr>
        <w:t xml:space="preserve">: </w:t>
      </w:r>
      <w:r>
        <w:t>Os titulares dos dados incluem os representantes e utilizadores finais do cliente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AC715C">
        <w:rPr>
          <w:b/>
          <w:bCs/>
        </w:rPr>
        <w:t>:</w:t>
      </w:r>
      <w:r>
        <w:t xml:space="preserve"> Os dados pessoais transferidos incluem documentos e outros dados em formato eletrónico no contexto dos Serviços Online. </w:t>
      </w:r>
    </w:p>
    <w:p w14:paraId="6B371D68" w14:textId="4AC5C277" w:rsidR="00E83159" w:rsidRPr="00690C65" w:rsidRDefault="00E83159" w:rsidP="00E83159">
      <w:pPr>
        <w:pStyle w:val="ProductList-Body"/>
      </w:pPr>
      <w:r>
        <w:rPr>
          <w:b/>
        </w:rPr>
        <w:t>Atividades de tratamento</w:t>
      </w:r>
      <w:r w:rsidRPr="00AC715C">
        <w:rPr>
          <w:b/>
          <w:bCs/>
        </w:rPr>
        <w:t>:</w:t>
      </w:r>
      <w:r>
        <w:t xml:space="preserve"> Os dados pessoais transferidos estarão sujeitos às seguintes atividades de tratamento base: </w:t>
      </w:r>
    </w:p>
    <w:p w14:paraId="346A1AFB" w14:textId="77777777" w:rsidR="00E83159" w:rsidRPr="00690C65" w:rsidRDefault="00E83159" w:rsidP="00E83159">
      <w:pPr>
        <w:pStyle w:val="ProductList-Body"/>
        <w:spacing w:after="60"/>
        <w:ind w:left="547"/>
      </w:pPr>
      <w:r>
        <w:rPr>
          <w:b/>
        </w:rPr>
        <w:t>a. Duração e Objeto do Tratamento de Dados</w:t>
      </w:r>
      <w:r w:rsidRPr="00AC715C">
        <w:rPr>
          <w:b/>
          <w:bCs/>
        </w:rPr>
        <w:t>.</w:t>
      </w:r>
      <w:r>
        <w:t xml:space="preserve"> A duração do tratamento de dados deverá ser o período designado ao abrigo do contrato de licenciamento em volume aplicável entre o exportador de dados e a entidade da Microsoft onde estas Cláusulas Contratuais-Tipo são anexadas (“Microsoft”). O objetivo do tratamento de dados é o desempenho dos Serviços Online. </w:t>
      </w:r>
    </w:p>
    <w:p w14:paraId="5CB87AE9" w14:textId="77777777" w:rsidR="00E83159" w:rsidRPr="00690C65" w:rsidRDefault="00E83159" w:rsidP="00E83159">
      <w:pPr>
        <w:pStyle w:val="ProductList-Body"/>
        <w:spacing w:after="60"/>
        <w:ind w:left="547"/>
      </w:pPr>
      <w:r>
        <w:rPr>
          <w:b/>
        </w:rPr>
        <w:t>b. Âmbito e Objetivo do Tratamento de Dados</w:t>
      </w:r>
      <w:r w:rsidRPr="00AC715C">
        <w:rPr>
          <w:b/>
          <w:bCs/>
        </w:rPr>
        <w:t>.</w:t>
      </w:r>
      <w:r>
        <w:t xml:space="preserve"> O âmbito e objetivo do tratamento de dados pessoais é descrito nos DPT. O importador de dados opera numa rede global de centros de dados e instalações de gestão/suporte e o tratamento pode ocorrer em qualquer jurisdição onde o importador de dados ou os seus subcontratantes operam essas instalações. </w:t>
      </w:r>
    </w:p>
    <w:p w14:paraId="19A62BC3" w14:textId="77777777" w:rsidR="00E83159" w:rsidRPr="00690C65" w:rsidRDefault="00E83159" w:rsidP="00E83159">
      <w:pPr>
        <w:pStyle w:val="ProductList-Body"/>
        <w:spacing w:after="60"/>
        <w:ind w:left="547"/>
      </w:pPr>
      <w:r>
        <w:rPr>
          <w:b/>
        </w:rPr>
        <w:t>c. Acesso a Dados do Cliente</w:t>
      </w:r>
      <w:r w:rsidRPr="00AC715C">
        <w:rPr>
          <w:b/>
          <w:bCs/>
        </w:rPr>
        <w:t>.</w:t>
      </w:r>
      <w:r>
        <w:t xml:space="preserve"> Durante o período designado ao abrigo do contrato de licenciamento em volume aplicável, o importador de dados irá, por opção própria e conforme necessário ao abrigo da lei aplicável, implementando o artigo 12.º, alínea b) da Diretiva da Proteção de Dados da UE: (1) fornecer ao exportador de dados a capacidade de corrigir, eliminar ou bloquear os Dados do Cliente ou (2) efetuar essas correções, eliminações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AC715C">
        <w:rPr>
          <w:b/>
          <w:bCs/>
        </w:rPr>
        <w:t>.</w:t>
      </w:r>
      <w:r>
        <w:t xml:space="preserve"> Para os Serviços Online, o importador de dados só agirá de acordo com as instruções do exportador de dados concedidas pela Microsoft. </w:t>
      </w:r>
    </w:p>
    <w:p w14:paraId="0D6446BF" w14:textId="77777777" w:rsidR="00E83159" w:rsidRPr="00690C65" w:rsidRDefault="00E83159" w:rsidP="00E83159">
      <w:pPr>
        <w:pStyle w:val="ProductList-Body"/>
        <w:spacing w:after="120"/>
        <w:ind w:left="547"/>
      </w:pPr>
      <w:r>
        <w:rPr>
          <w:b/>
        </w:rPr>
        <w:t>e. Eliminação ou Devolução dos Dados do Cliente</w:t>
      </w:r>
      <w:r w:rsidRPr="00AC715C">
        <w:rPr>
          <w:b/>
          <w:bCs/>
        </w:rPr>
        <w:t>.</w:t>
      </w:r>
      <w:r>
        <w:t xml:space="preserve"> Na expiração ou cessação da utilização por parte do exportador de dados dos Serviços Online, é possível extrair Dados do Cliente e o importador de dados eliminará os Dados do Cliente, tal como disposto nos OST aplicáveis ao contrato. </w:t>
      </w:r>
    </w:p>
    <w:p w14:paraId="1DF93B42" w14:textId="6443A7BC" w:rsidR="00D67A4B" w:rsidRPr="00690C65" w:rsidRDefault="00E83159" w:rsidP="00E83159">
      <w:pPr>
        <w:pStyle w:val="ProductList-Body"/>
      </w:pPr>
      <w:r>
        <w:rPr>
          <w:b/>
        </w:rPr>
        <w:t>Subcontratantes</w:t>
      </w:r>
      <w:r w:rsidRPr="00AC715C">
        <w:rPr>
          <w:b/>
          <w:bCs/>
        </w:rPr>
        <w:t>:</w:t>
      </w:r>
      <w:r>
        <w:t xml:space="preserve"> O importador de dados poderá contratar outras empresas para fornecer serviços limitados em nome do importador de dados, tal como a prestação do suporte ao cliente. Quaisquer subcontratantes poderão obter os Dados do Cliente apenas para fornecer os serviços instruídos pelo importador de dados e estão proibidos de utilizar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das cláusulas contratuais-tipo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organizativas aplicadas pelo importador de dados em conformidade com a cláusula 4, alínea d), e a cláusula 5, alínea c):</w:t>
      </w:r>
    </w:p>
    <w:p w14:paraId="73D6155F" w14:textId="08E7215C" w:rsidR="00463CC3" w:rsidRPr="00690C65" w:rsidRDefault="00463CC3" w:rsidP="00463CC3">
      <w:pPr>
        <w:pStyle w:val="ProductList-Body"/>
        <w:spacing w:after="120"/>
      </w:pPr>
      <w:r>
        <w:t xml:space="preserve">1. </w:t>
      </w:r>
      <w:r>
        <w:rPr>
          <w:b/>
        </w:rPr>
        <w:t>Pessoal</w:t>
      </w:r>
      <w:r w:rsidRPr="00AC715C">
        <w:rPr>
          <w:b/>
          <w:bCs/>
        </w:rPr>
        <w:t>.</w:t>
      </w:r>
      <w:r>
        <w:t xml:space="preserve"> O pessoal do importador de dados não processará os Dados do Cliente sem autorização. O pessoal é obrigado a manter a confidencialidade de quaisquer Dados do Cliente e esta obrigação continua mesmo depois do fim do respetivo compromisso. </w:t>
      </w:r>
    </w:p>
    <w:p w14:paraId="290598D1" w14:textId="758EF624" w:rsidR="00463CC3" w:rsidRPr="00690C65" w:rsidRDefault="00463CC3" w:rsidP="00463CC3">
      <w:pPr>
        <w:pStyle w:val="ProductList-Body"/>
      </w:pPr>
      <w:r>
        <w:t xml:space="preserve">2. </w:t>
      </w:r>
      <w:r>
        <w:rPr>
          <w:b/>
        </w:rPr>
        <w:t>Contacto de Privacidade de Dados</w:t>
      </w:r>
      <w:r w:rsidRPr="00AC715C">
        <w:rPr>
          <w:b/>
          <w:bCs/>
        </w:rPr>
        <w:t>.</w:t>
      </w:r>
      <w:r>
        <w:t xml:space="preserve"> O gabinete da privacidade de dados do importador de dados pode ser contactado através do seguinte endereço: </w:t>
      </w:r>
    </w:p>
    <w:p w14:paraId="45F2365C" w14:textId="77777777" w:rsidR="00463CC3" w:rsidRPr="005C09F5" w:rsidRDefault="00463CC3" w:rsidP="00463CC3">
      <w:pPr>
        <w:pStyle w:val="ProductList-Body"/>
        <w:rPr>
          <w:lang w:val="en-US"/>
        </w:rPr>
      </w:pPr>
      <w:r w:rsidRPr="005C09F5">
        <w:rPr>
          <w:lang w:val="en-US"/>
        </w:rPr>
        <w:t xml:space="preserve">Microsoft Corporation </w:t>
      </w:r>
    </w:p>
    <w:p w14:paraId="781C4202" w14:textId="6750F7ED" w:rsidR="00463CC3" w:rsidRPr="005C09F5" w:rsidRDefault="00463CC3" w:rsidP="00463CC3">
      <w:pPr>
        <w:pStyle w:val="ProductList-Body"/>
        <w:ind w:left="360"/>
        <w:rPr>
          <w:lang w:val="en-US"/>
        </w:rPr>
      </w:pPr>
      <w:r w:rsidRPr="005C09F5">
        <w:rPr>
          <w:lang w:val="en-US"/>
        </w:rPr>
        <w:t>Attn: Chief Privacy Officer</w:t>
      </w:r>
      <w:r w:rsidR="00DF21FF" w:rsidRPr="005C09F5">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Organizativas</w:t>
      </w:r>
      <w:r w:rsidRPr="00AC715C">
        <w:rPr>
          <w:b/>
          <w:bCs/>
        </w:rPr>
        <w:t>.</w:t>
      </w:r>
      <w:r>
        <w:t xml:space="preserve"> O importador de dados procede à implementação e manutenção das medidas técnicas e organizativas, dos controlos internos e das rotinas de segurança de informações corretos que se destinam a proteger os Dados do Cliente, conforme definido nos DPT, no que diz respeito à perda, destruição ou alteração acidental; divulgação ou acesso não autorizado ou destruição ilícita da seguinte forma: As medidas técnicas e organizativas, controlos internos e rotinas de segurança de informações estipulados nos DPT são aqui incorporados neste Apêndice 2 por esta referência e são vinculativos ao importador de dados pois foram definidos na íntegra neste Apêndice 2.</w:t>
      </w:r>
    </w:p>
    <w:p w14:paraId="56307797" w14:textId="7986A988" w:rsidR="00463CC3" w:rsidRPr="00690C65" w:rsidRDefault="00463CC3" w:rsidP="00463CC3">
      <w:pPr>
        <w:pStyle w:val="ProductList-Body"/>
      </w:pPr>
      <w:r>
        <w:t>A assinatura da Microsoft Corporation aparece na página seguinte.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Assinar as Cláusulas Contratuais-Tipo, Apêndice 1 e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634B8902" w:rsidR="00071C7C" w:rsidRDefault="00071C7C" w:rsidP="00A914BF">
      <w:pPr>
        <w:pStyle w:val="ProductList-Body"/>
      </w:pPr>
      <w:r>
        <w:br w:type="page"/>
      </w:r>
    </w:p>
    <w:p w14:paraId="3D688E14" w14:textId="77777777" w:rsidR="00071C7C" w:rsidRPr="0008458E" w:rsidRDefault="00071C7C" w:rsidP="00071C7C">
      <w:pPr>
        <w:pStyle w:val="ProductList-SectionHeading"/>
        <w:outlineLvl w:val="0"/>
      </w:pPr>
      <w:bookmarkStart w:id="213" w:name="Attachment4"/>
      <w:bookmarkStart w:id="214" w:name="_Toc489605629"/>
      <w:bookmarkStart w:id="215" w:name="_Toc496726224"/>
      <w:r>
        <w:t>Anexo 4 – Termos do Regulamento de Proteção de Dados Geral da União Europeia</w:t>
      </w:r>
      <w:bookmarkEnd w:id="213"/>
      <w:bookmarkEnd w:id="214"/>
      <w:bookmarkEnd w:id="215"/>
    </w:p>
    <w:p w14:paraId="6F1F76D2" w14:textId="77777777" w:rsidR="00071C7C" w:rsidRPr="0008458E" w:rsidRDefault="00071C7C" w:rsidP="00071C7C">
      <w:pPr>
        <w:pStyle w:val="ProductList-Body"/>
        <w:outlineLvl w:val="1"/>
      </w:pPr>
      <w:bookmarkStart w:id="216" w:name="_Hlk489289993"/>
      <w:r>
        <w:rPr>
          <w:rFonts w:cstheme="minorHAnsi"/>
          <w:b/>
          <w:szCs w:val="18"/>
        </w:rPr>
        <w:t xml:space="preserve">A. </w:t>
      </w:r>
      <w:r>
        <w:rPr>
          <w:b/>
        </w:rPr>
        <w:t>Definições</w:t>
      </w:r>
      <w:bookmarkEnd w:id="216"/>
    </w:p>
    <w:p w14:paraId="251E4329" w14:textId="77777777" w:rsidR="00071C7C" w:rsidRPr="0008458E" w:rsidRDefault="00071C7C" w:rsidP="00071C7C">
      <w:pPr>
        <w:pStyle w:val="ProductList-Body"/>
      </w:pPr>
    </w:p>
    <w:p w14:paraId="150352E4" w14:textId="77777777" w:rsidR="00071C7C" w:rsidRPr="0008458E" w:rsidRDefault="00071C7C" w:rsidP="00071C7C">
      <w:pPr>
        <w:pStyle w:val="ProductList-Body"/>
      </w:pPr>
      <w:r>
        <w:t>Os termos utilizados mas não definidos nos presentes Termos no RGPD, tais como “violação de dados pessoais”, “tratamento de dados”, “responsável pelo tratamento de dados”, “contratante” e “titular dos dados”, terão o significado conforme estabelecido no Artigo 4 do RGPD.</w:t>
      </w:r>
    </w:p>
    <w:p w14:paraId="3B8FA3E2" w14:textId="77777777" w:rsidR="00071C7C" w:rsidRPr="0008458E" w:rsidRDefault="00071C7C" w:rsidP="00071C7C">
      <w:pPr>
        <w:pStyle w:val="ProductList-Body"/>
      </w:pPr>
    </w:p>
    <w:p w14:paraId="108EF1A4" w14:textId="77777777" w:rsidR="00071C7C" w:rsidRPr="0008458E" w:rsidRDefault="00071C7C" w:rsidP="00071C7C">
      <w:pPr>
        <w:pStyle w:val="ProductList-Body"/>
      </w:pPr>
      <w:r>
        <w:rPr>
          <w:rFonts w:cstheme="minorHAnsi"/>
          <w:szCs w:val="18"/>
        </w:rPr>
        <w:t>A seguinte definição também é utilizada nos presentes Termos do RGPD:</w:t>
      </w:r>
    </w:p>
    <w:p w14:paraId="56D8E091" w14:textId="77777777" w:rsidR="00071C7C" w:rsidRPr="0008458E" w:rsidRDefault="00071C7C" w:rsidP="00071C7C">
      <w:pPr>
        <w:pStyle w:val="ProductList-Body"/>
      </w:pPr>
    </w:p>
    <w:p w14:paraId="592BF929" w14:textId="77777777" w:rsidR="00071C7C" w:rsidRPr="0008458E" w:rsidRDefault="00071C7C" w:rsidP="00071C7C">
      <w:pPr>
        <w:pStyle w:val="ProductList-Body"/>
      </w:pPr>
      <w:r w:rsidRPr="00C062F8">
        <w:rPr>
          <w:rFonts w:cstheme="minorHAnsi"/>
          <w:bCs/>
          <w:szCs w:val="18"/>
        </w:rPr>
        <w:t>“</w:t>
      </w:r>
      <w:r>
        <w:rPr>
          <w:rFonts w:cstheme="minorHAnsi"/>
          <w:b/>
          <w:szCs w:val="18"/>
        </w:rPr>
        <w:t>Subcontratantes</w:t>
      </w:r>
      <w:r w:rsidRPr="00C062F8">
        <w:rPr>
          <w:rFonts w:cstheme="minorHAnsi"/>
          <w:bCs/>
          <w:szCs w:val="18"/>
        </w:rPr>
        <w:t>”</w:t>
      </w:r>
      <w:r>
        <w:rPr>
          <w:rFonts w:cstheme="minorHAnsi"/>
          <w:szCs w:val="18"/>
        </w:rPr>
        <w:t xml:space="preserve"> designa os outros contratantes utilizados pela Microsoft para tratar os Dados Pessoais.</w:t>
      </w:r>
    </w:p>
    <w:p w14:paraId="0702759C" w14:textId="77777777" w:rsidR="00071C7C" w:rsidRPr="0008458E" w:rsidRDefault="00071C7C" w:rsidP="00071C7C">
      <w:pPr>
        <w:pStyle w:val="ProductList-Body"/>
      </w:pPr>
    </w:p>
    <w:p w14:paraId="0466A1BD" w14:textId="77777777" w:rsidR="00071C7C" w:rsidRPr="0008458E" w:rsidRDefault="00071C7C" w:rsidP="00071C7C">
      <w:pPr>
        <w:pStyle w:val="ProductList-Body"/>
        <w:outlineLvl w:val="1"/>
      </w:pPr>
      <w:r>
        <w:rPr>
          <w:b/>
        </w:rPr>
        <w:t xml:space="preserve">B. Funções e Âmbito </w:t>
      </w:r>
    </w:p>
    <w:p w14:paraId="70578EBF" w14:textId="77777777" w:rsidR="00071C7C" w:rsidRPr="0008458E" w:rsidRDefault="00071C7C" w:rsidP="00071C7C">
      <w:pPr>
        <w:pStyle w:val="ProductList-Body"/>
      </w:pPr>
    </w:p>
    <w:p w14:paraId="6A0C3357" w14:textId="77777777" w:rsidR="00071C7C" w:rsidRPr="0008458E" w:rsidRDefault="00071C7C" w:rsidP="00071C7C">
      <w:pPr>
        <w:pStyle w:val="ProductList-Body"/>
        <w:spacing w:after="120"/>
        <w:ind w:left="158"/>
      </w:pPr>
      <w:r>
        <w:rPr>
          <w:b/>
        </w:rPr>
        <w:t>1.</w:t>
      </w:r>
      <w:r>
        <w:t xml:space="preserve"> Os presentes Termos do RGPD são aplicáveis ao tratamento de Dados Pessoais, no âmbito do RGPD, pela Microsoft em nome do Cliente. </w:t>
      </w:r>
    </w:p>
    <w:p w14:paraId="711A777B" w14:textId="77777777" w:rsidR="00071C7C" w:rsidRPr="0008458E" w:rsidRDefault="00071C7C" w:rsidP="00071C7C">
      <w:pPr>
        <w:pStyle w:val="ProductList-Body"/>
        <w:spacing w:after="120"/>
        <w:ind w:left="158"/>
      </w:pPr>
      <w:r>
        <w:rPr>
          <w:b/>
        </w:rPr>
        <w:t>2.</w:t>
      </w:r>
      <w:r>
        <w:t xml:space="preserve"> Para efeitos dos presentes Termos do RGPD, o Cliente e a Microsoft concordam que o Cliente é o responsável pelo tratamento dos Dados Pessoais do Cliente e a Microsoft é o contratante destes dados, exceto quando o Cliente agir como contratante dos Dados Pessoais, caso em que a Microsoft é um subcontratante. </w:t>
      </w:r>
    </w:p>
    <w:p w14:paraId="1F669296" w14:textId="77777777" w:rsidR="00071C7C" w:rsidRPr="0008458E" w:rsidRDefault="00071C7C" w:rsidP="00071C7C">
      <w:pPr>
        <w:pStyle w:val="ProductList-Body"/>
        <w:spacing w:after="120"/>
        <w:ind w:left="158"/>
      </w:pPr>
      <w:r>
        <w:rPr>
          <w:b/>
        </w:rPr>
        <w:t>3.</w:t>
      </w:r>
      <w:r>
        <w:t xml:space="preserve"> Os presentes Termos do RGPD não limitam nem reduzem quaisquer compromissos de proteção de dados que a Microsoft faça perante o Cliente nos OST ou noutro contrato entre a Microsoft e o Cliente. </w:t>
      </w:r>
    </w:p>
    <w:p w14:paraId="3D12435C" w14:textId="77777777" w:rsidR="00071C7C" w:rsidRPr="0008458E" w:rsidRDefault="00071C7C" w:rsidP="00071C7C">
      <w:pPr>
        <w:pStyle w:val="ProductList-Body"/>
        <w:spacing w:after="120"/>
        <w:ind w:left="158"/>
      </w:pPr>
      <w:r>
        <w:rPr>
          <w:b/>
        </w:rPr>
        <w:t>4.</w:t>
      </w:r>
      <w:r>
        <w:t xml:space="preserve"> Os presentes Termos do RGPD não são aplicáveis quando a Microsoft é um responsável pelo tratamento de Dados Pessoais. </w:t>
      </w:r>
    </w:p>
    <w:p w14:paraId="00AEE31D" w14:textId="77777777" w:rsidR="00071C7C" w:rsidRPr="0008458E" w:rsidRDefault="00071C7C" w:rsidP="00071C7C">
      <w:pPr>
        <w:pStyle w:val="ProductList-Body"/>
      </w:pPr>
    </w:p>
    <w:p w14:paraId="504B75F9" w14:textId="77777777" w:rsidR="00071C7C" w:rsidRPr="0008458E" w:rsidRDefault="00071C7C" w:rsidP="00071C7C">
      <w:pPr>
        <w:pStyle w:val="ProductList-Body"/>
        <w:outlineLvl w:val="1"/>
      </w:pPr>
      <w:r>
        <w:rPr>
          <w:b/>
        </w:rPr>
        <w:t>C. Obrigações Relevantes do RGPD: Artigos 28, 32 e 33</w:t>
      </w:r>
    </w:p>
    <w:p w14:paraId="79F9B243" w14:textId="77777777" w:rsidR="00071C7C" w:rsidRPr="0008458E" w:rsidRDefault="00071C7C" w:rsidP="00071C7C">
      <w:pPr>
        <w:pStyle w:val="ProductList-Body"/>
      </w:pPr>
    </w:p>
    <w:p w14:paraId="7B38B3B7" w14:textId="77777777" w:rsidR="00071C7C" w:rsidRPr="0008458E" w:rsidRDefault="00071C7C" w:rsidP="00071C7C">
      <w:pPr>
        <w:pStyle w:val="ProductList-Body"/>
        <w:spacing w:after="120"/>
        <w:ind w:left="158"/>
      </w:pPr>
      <w:r>
        <w:rPr>
          <w:b/>
        </w:rPr>
        <w:t xml:space="preserve">1. </w:t>
      </w:r>
      <w:r>
        <w:t>A Microsoft não deve contratar outro contratante sem a autorização escrita geral ou específica prévia do Cliente. No caso da autorização escrita geral, a Microsoft informará o Cliente de quaisquer alterações pretendidas relativas à inclusão ou substituição de outros contratantes, dando ao Cliente a oportunidade de contestar estas alterações. (Artigo 28(2))</w:t>
      </w:r>
    </w:p>
    <w:p w14:paraId="49536B97" w14:textId="77777777" w:rsidR="00071C7C" w:rsidRPr="0008458E" w:rsidRDefault="00071C7C" w:rsidP="00071C7C">
      <w:pPr>
        <w:pStyle w:val="ProductList-Body"/>
        <w:spacing w:after="120"/>
        <w:ind w:left="158"/>
      </w:pPr>
      <w:r>
        <w:rPr>
          <w:b/>
        </w:rPr>
        <w:t>2.</w:t>
      </w:r>
      <w:r>
        <w:t xml:space="preserve"> O tratamento de dados por parte da Microsoft será regulado pelos presentes Termos do RGPD ao abrigo da legislação da União Europeia (daqui em diante, “União”) ou de um Estado-Membro, que são vinculativos para a Microsoft relativamente ao Cliente. O objeto e a duração do tratamento de dados, a natureza e finalidade do tratamento de dados, o tipo de Dados Pessoais, as categorias dos titulares dos dados, bem como as obrigações e direitos do Cliente são estabelecidos no contrato de licenciamento em volume do Cliente, incluindo os presentes Termos do RGPD. Designadamente, a Microsoft irá: </w:t>
      </w:r>
    </w:p>
    <w:p w14:paraId="2053604A" w14:textId="77777777" w:rsidR="00071C7C" w:rsidRPr="0008458E" w:rsidRDefault="00071C7C" w:rsidP="00071C7C">
      <w:pPr>
        <w:pStyle w:val="ProductList-Body"/>
        <w:spacing w:after="120"/>
        <w:ind w:left="1440" w:hanging="720"/>
      </w:pPr>
      <w:r>
        <w:rPr>
          <w:b/>
        </w:rPr>
        <w:t>(a)</w:t>
      </w:r>
      <w:r>
        <w:tab/>
        <w:t xml:space="preserve">tratar os dados pessoais apenas mediante instruções documentadas do Cliente, incluindo no que respeita às transferências de Dados Pessoais para países terceiros ou organizações internacionais, a menos que seja obrigado a fazê-lo pelo direito da União ou do Estado-Membro a que a Microsoft está sujeita, informando nesse caso o Cliente desse requisito jurídico antes do tratamento, salvo se a lei proibir tal informação por motivos importantes de interesse público; </w:t>
      </w:r>
    </w:p>
    <w:p w14:paraId="39A1C7F5" w14:textId="77777777" w:rsidR="00071C7C" w:rsidRPr="0008458E" w:rsidRDefault="00071C7C" w:rsidP="00071C7C">
      <w:pPr>
        <w:pStyle w:val="ProductList-Body"/>
        <w:spacing w:after="120"/>
        <w:ind w:left="1440" w:hanging="720"/>
      </w:pPr>
      <w:r>
        <w:rPr>
          <w:b/>
        </w:rPr>
        <w:t>(b)</w:t>
      </w:r>
      <w:r>
        <w:tab/>
        <w:t xml:space="preserve">assegurar que as pessoas autorizadas a tratar os Dados Pessoais assumiram um compromisso de confidencialidade ou estão sujeitas a adequadas obrigações legais de confidencialidade; </w:t>
      </w:r>
    </w:p>
    <w:p w14:paraId="0E80CA03" w14:textId="77777777" w:rsidR="00071C7C" w:rsidRPr="0008458E" w:rsidRDefault="00071C7C" w:rsidP="00071C7C">
      <w:pPr>
        <w:pStyle w:val="ProductList-Body"/>
        <w:spacing w:after="120"/>
        <w:ind w:left="720"/>
      </w:pPr>
      <w:r>
        <w:rPr>
          <w:b/>
        </w:rPr>
        <w:t>(c)</w:t>
      </w:r>
      <w:r>
        <w:tab/>
        <w:t xml:space="preserve">adotar todas as medidas exigidas nos termos do artigo 32 do RGPD; </w:t>
      </w:r>
    </w:p>
    <w:p w14:paraId="7DD29DEB" w14:textId="77777777" w:rsidR="00071C7C" w:rsidRPr="0008458E" w:rsidRDefault="00071C7C" w:rsidP="00071C7C">
      <w:pPr>
        <w:pStyle w:val="ProductList-Body"/>
        <w:spacing w:after="120"/>
        <w:ind w:left="720"/>
      </w:pPr>
      <w:r>
        <w:rPr>
          <w:b/>
        </w:rPr>
        <w:t>(d)</w:t>
      </w:r>
      <w:r>
        <w:tab/>
        <w:t xml:space="preserve">respeitar as condições a que se referem os parágrafos 2 e 3 para contratar outro contratante; </w:t>
      </w:r>
    </w:p>
    <w:p w14:paraId="14012F7E" w14:textId="77777777" w:rsidR="00071C7C" w:rsidRPr="0008458E" w:rsidRDefault="00071C7C" w:rsidP="00071C7C">
      <w:pPr>
        <w:pStyle w:val="ProductList-Body"/>
        <w:spacing w:after="120"/>
        <w:ind w:left="1440" w:hanging="720"/>
      </w:pPr>
      <w:r>
        <w:rPr>
          <w:b/>
        </w:rPr>
        <w:t>(e)</w:t>
      </w:r>
      <w:r>
        <w:tab/>
        <w:t xml:space="preserve">tomar em conta a natureza do tratamento e, na medida do possível, prestar assistência ao Cliente pelo tratamento através de medidas técnicas e organizativas adequadas, para permitir que este cumpra a sua obrigação de dar resposta aos pedidos tendo em vista o exercício dos seus direitos previstos no Capítulo III do RGPD; </w:t>
      </w:r>
    </w:p>
    <w:p w14:paraId="0C87B6A4" w14:textId="77777777" w:rsidR="00071C7C" w:rsidRPr="0008458E" w:rsidRDefault="00071C7C" w:rsidP="00071C7C">
      <w:pPr>
        <w:pStyle w:val="ProductList-Body"/>
        <w:spacing w:after="120"/>
        <w:ind w:left="1440" w:hanging="720"/>
      </w:pPr>
      <w:r>
        <w:rPr>
          <w:b/>
        </w:rPr>
        <w:t>(f)</w:t>
      </w:r>
      <w:r>
        <w:tab/>
        <w:t>prestar assistência ao Cliente no sentido de assegurar o cumprimento das obrigações previstas nos Artigos 32 a 36, tendo em conta a natureza do tratamento e a informação ao dispor da Microsoft;</w:t>
      </w:r>
    </w:p>
    <w:p w14:paraId="4D765817" w14:textId="77777777" w:rsidR="00071C7C" w:rsidRPr="0008458E" w:rsidRDefault="00071C7C" w:rsidP="00071C7C">
      <w:pPr>
        <w:pStyle w:val="ProductList-Body"/>
        <w:spacing w:after="120"/>
        <w:ind w:left="1440" w:hanging="720"/>
      </w:pPr>
      <w:r>
        <w:rPr>
          <w:b/>
        </w:rPr>
        <w:t>(g)</w:t>
      </w:r>
      <w:r>
        <w:tab/>
        <w:t xml:space="preserve">consoante a escolha do Cliente, apagar ou devolver-lhe todos os Dados Pessoais depois de concluída a prestação de serviços relacionados com o tratamento, apagando as cópias existentes, a menos que a conservação dos dados seja exigida ao abrigo do direito da União ou dos Estados-Membros; </w:t>
      </w:r>
    </w:p>
    <w:p w14:paraId="501E5221" w14:textId="77777777" w:rsidR="00071C7C" w:rsidRPr="0008458E" w:rsidRDefault="00071C7C" w:rsidP="00071C7C">
      <w:pPr>
        <w:pStyle w:val="ProductList-Body"/>
        <w:spacing w:after="120"/>
        <w:ind w:left="1440" w:hanging="720"/>
      </w:pPr>
      <w:r>
        <w:rPr>
          <w:b/>
        </w:rPr>
        <w:t>(h)</w:t>
      </w:r>
      <w:r>
        <w:tab/>
        <w:t xml:space="preserve">disponibilizar ao Cliente todas as informações necessárias para demonstrar o cumprimento das obrigações previstas no presente Artigo 28, bem como facilitar e contribuir para as auditorias, inclusive as inspeções, conduzidas pelo Cliente ou por outro auditor por este mandatado. </w:t>
      </w:r>
    </w:p>
    <w:p w14:paraId="3641ABC8" w14:textId="77777777" w:rsidR="00071C7C" w:rsidRPr="0008458E" w:rsidRDefault="00071C7C" w:rsidP="00071C7C">
      <w:pPr>
        <w:pStyle w:val="ProductList-Body"/>
        <w:spacing w:after="120"/>
        <w:ind w:left="158"/>
      </w:pPr>
      <w:r>
        <w:t>A Microsoft informará imediatamente o Cliente se, no seu entender, alguma instrução violar o RGPD ou outras disposições da União ou dos Estados-Membros em matéria de proteção de dados. (Artigo 28(3))</w:t>
      </w:r>
    </w:p>
    <w:p w14:paraId="1067F1CC" w14:textId="77777777" w:rsidR="00071C7C" w:rsidRPr="0008458E" w:rsidRDefault="00071C7C" w:rsidP="00071C7C">
      <w:pPr>
        <w:pStyle w:val="ProductList-Body"/>
        <w:spacing w:after="120"/>
        <w:ind w:left="158"/>
      </w:pPr>
      <w:r>
        <w:rPr>
          <w:b/>
        </w:rPr>
        <w:t>3.</w:t>
      </w:r>
      <w:r>
        <w:t xml:space="preserve"> Se a Microsoft contratar outro contratante para a realização de operações específicas de tratamento de dados por conta do Cliente, serão impostas a esse outro contratante, por contrato ou outro ato normativo ao abrigo do direito da União ou dos Estados-Membros, as mesmas obrigações em matéria de proteção de dados que as estabelecidas nos Termos do RGPD, em particular a obrigação de apresentar garantias suficientes de execução de medidas técnicas e organizativas adequadas de uma forma que o tratamento seja conforme com os requisitos do RGPD. Se esse outro contratante não cumprir as suas obrigações em matéria de proteção de dados, a Microsoft continua a ser plenamente responsável, perante o Cliente, pelo cumprimento das obrigações desse outro contratante. (Artigo 28(4))</w:t>
      </w:r>
    </w:p>
    <w:p w14:paraId="7EB3E64A" w14:textId="77777777" w:rsidR="00071C7C" w:rsidRPr="0008458E" w:rsidRDefault="00071C7C" w:rsidP="00071C7C">
      <w:pPr>
        <w:pStyle w:val="ProductList-Body"/>
        <w:spacing w:after="120"/>
        <w:ind w:left="158"/>
      </w:pPr>
      <w:r>
        <w:rPr>
          <w:b/>
        </w:rPr>
        <w:t>4.</w:t>
      </w:r>
      <w:r>
        <w:t xml:space="preserve"> Tendo em conta as técnicas mais avançadas, os custos de aplicação e a natureza, o âmbito, o contexto e as finalidades do tratamento, bem como os riscos, de probabilidade e gravidade variável, para os direitos e liberdades das pessoas singulares, o Cliente e a Microsoft aplicam as medidas técnicas e organizativas adequadas para assegurar um nível de segurança adequado ao risco, incluindo, consoante o que for adequado: </w:t>
      </w:r>
    </w:p>
    <w:p w14:paraId="56969426" w14:textId="77777777" w:rsidR="00071C7C" w:rsidRPr="0008458E" w:rsidRDefault="00071C7C" w:rsidP="00071C7C">
      <w:pPr>
        <w:pStyle w:val="ProductList-Body"/>
        <w:spacing w:after="120"/>
        <w:ind w:left="720"/>
      </w:pPr>
      <w:r>
        <w:rPr>
          <w:rFonts w:cstheme="minorHAnsi"/>
          <w:b/>
          <w:szCs w:val="18"/>
        </w:rPr>
        <w:t>(a)</w:t>
      </w:r>
      <w:r>
        <w:rPr>
          <w:rFonts w:cstheme="minorHAnsi"/>
          <w:szCs w:val="18"/>
        </w:rPr>
        <w:tab/>
        <w:t xml:space="preserve">a pseudonimização e a cifragem dos dados pessoais; </w:t>
      </w:r>
    </w:p>
    <w:p w14:paraId="69BE6BF7" w14:textId="77777777" w:rsidR="00071C7C" w:rsidRPr="0008458E" w:rsidRDefault="00071C7C" w:rsidP="00071C7C">
      <w:pPr>
        <w:pStyle w:val="ProductList-Body"/>
        <w:spacing w:after="120"/>
        <w:ind w:left="1440" w:hanging="720"/>
      </w:pPr>
      <w:r>
        <w:rPr>
          <w:rFonts w:cstheme="minorHAnsi"/>
          <w:b/>
          <w:szCs w:val="18"/>
        </w:rPr>
        <w:t>(b)</w:t>
      </w:r>
      <w:r>
        <w:rPr>
          <w:rFonts w:cstheme="minorHAnsi"/>
          <w:szCs w:val="18"/>
        </w:rPr>
        <w:tab/>
        <w:t xml:space="preserve">a capacidade de assegurar a confidencialidade, integridade, disponibilidade e resiliência permanentes dos sistemas e dos serviços de tratamento; </w:t>
      </w:r>
    </w:p>
    <w:p w14:paraId="4940CDBA" w14:textId="77777777" w:rsidR="00071C7C" w:rsidRPr="0008458E" w:rsidRDefault="00071C7C" w:rsidP="00071C7C">
      <w:pPr>
        <w:pStyle w:val="ProductList-Body"/>
        <w:spacing w:after="120"/>
        <w:ind w:left="1440" w:hanging="720"/>
      </w:pPr>
      <w:r>
        <w:rPr>
          <w:rFonts w:cstheme="minorHAnsi"/>
          <w:b/>
          <w:szCs w:val="18"/>
        </w:rPr>
        <w:t>(c)</w:t>
      </w:r>
      <w:r>
        <w:rPr>
          <w:rFonts w:cstheme="minorHAnsi"/>
          <w:szCs w:val="18"/>
        </w:rPr>
        <w:tab/>
        <w:t>a capacidade de restabelecer a disponibilidade e o acesso aos Dados Pessoais de forma atempada no caso de um incidente físico ou técnico; e</w:t>
      </w:r>
    </w:p>
    <w:p w14:paraId="56214118" w14:textId="77777777" w:rsidR="00071C7C" w:rsidRPr="0008458E" w:rsidRDefault="00071C7C" w:rsidP="00071C7C">
      <w:pPr>
        <w:pStyle w:val="ProductList-Body"/>
        <w:spacing w:after="120"/>
        <w:ind w:left="1440" w:hanging="720"/>
      </w:pPr>
      <w:r>
        <w:rPr>
          <w:rFonts w:cstheme="minorHAnsi"/>
          <w:b/>
          <w:szCs w:val="18"/>
        </w:rPr>
        <w:t>(d)</w:t>
      </w:r>
      <w:r>
        <w:rPr>
          <w:rFonts w:cstheme="minorHAnsi"/>
          <w:szCs w:val="18"/>
        </w:rPr>
        <w:tab/>
        <w:t>um processo para testar, apreciar e avaliar regularmente a eficácia das medidas técnicas e organizativas para garantir a segurança do tratamento. (Artigo 32(1))</w:t>
      </w:r>
    </w:p>
    <w:p w14:paraId="54CB1E78" w14:textId="77777777" w:rsidR="00071C7C" w:rsidRPr="0008458E" w:rsidRDefault="00071C7C" w:rsidP="00071C7C">
      <w:pPr>
        <w:pStyle w:val="ProductList-Body"/>
        <w:spacing w:after="120"/>
        <w:ind w:left="158"/>
      </w:pPr>
      <w:r>
        <w:rPr>
          <w:b/>
        </w:rPr>
        <w:t>5.</w:t>
      </w:r>
      <w:r>
        <w:t xml:space="preserve"> Ao avaliar o nível de segurança adequado, devem ser tidos em conta, designadamente, os riscos apresentados pelo tratamento, em particular devido à destruição, perda e alteração acidentais ou ilícitas, e à divulgação ou ao acesso não autorizados, de Dados Pessoais transmitidos, conservados ou sujeitos a qualquer outro tipo de tratamento. (Artigo 32(2))</w:t>
      </w:r>
    </w:p>
    <w:p w14:paraId="0F5CB8E3" w14:textId="77777777" w:rsidR="00071C7C" w:rsidRPr="0008458E" w:rsidRDefault="00071C7C" w:rsidP="00071C7C">
      <w:pPr>
        <w:pStyle w:val="ProductList-Body"/>
        <w:spacing w:after="120"/>
        <w:ind w:left="158"/>
      </w:pPr>
      <w:r>
        <w:rPr>
          <w:b/>
        </w:rPr>
        <w:t>6.</w:t>
      </w:r>
      <w:r>
        <w:t xml:space="preserve"> O Cliente e a Microsoft devem tomar medidas para assegurar que qualquer pessoa singular que, agindo sob a autoridade do Cliente ou do Microsoft, tenha acesso a Dados Pessoais, só procede ao seu tratamento mediante instruções do Cliente, exceto se tal lhe for exigido pelo direito da União ou de um Estado-Membro. (Artigo 32(4))</w:t>
      </w:r>
    </w:p>
    <w:p w14:paraId="732DA764" w14:textId="77777777" w:rsidR="00071C7C" w:rsidRPr="0008458E" w:rsidRDefault="00071C7C" w:rsidP="00071C7C">
      <w:pPr>
        <w:pStyle w:val="ProductList-Body"/>
        <w:spacing w:after="120"/>
        <w:ind w:left="158"/>
      </w:pPr>
      <w:r>
        <w:rPr>
          <w:b/>
        </w:rPr>
        <w:t>7.</w:t>
      </w:r>
      <w:r>
        <w:t xml:space="preserve"> A Microsoft deve notificar o Cliente sem demora injustificada após ter tido conhecimento de uma violação de dados pessoais. (Artigo 33(2). A notificação referida anteriormente deve, pelo menos, </w:t>
      </w:r>
    </w:p>
    <w:p w14:paraId="397B99BF" w14:textId="77777777" w:rsidR="00071C7C" w:rsidRPr="0008458E" w:rsidRDefault="00071C7C" w:rsidP="00071C7C">
      <w:pPr>
        <w:pStyle w:val="ProductList-Body"/>
        <w:spacing w:after="120"/>
        <w:ind w:left="1440" w:hanging="720"/>
      </w:pPr>
      <w:r>
        <w:rPr>
          <w:b/>
        </w:rPr>
        <w:t>(a)</w:t>
      </w:r>
      <w:r>
        <w:tab/>
        <w:t>descrever a natureza da violação dos dados pessoais incluindo, se possível, as categorias e o número aproximado de titulares de dados afetados, bem como as categorias e o número aproximado de registos de Dados Pessoais em causa;</w:t>
      </w:r>
    </w:p>
    <w:p w14:paraId="55C5F5F3" w14:textId="77777777" w:rsidR="00071C7C" w:rsidRPr="0008458E" w:rsidRDefault="00071C7C" w:rsidP="00071C7C">
      <w:pPr>
        <w:pStyle w:val="ProductList-Body"/>
        <w:spacing w:after="120"/>
        <w:ind w:left="1440" w:hanging="720"/>
      </w:pPr>
      <w:r>
        <w:rPr>
          <w:b/>
        </w:rPr>
        <w:t>(b)</w:t>
      </w:r>
      <w:r>
        <w:tab/>
        <w:t>comunicar o nome e os contactos do encarregado da proteção de dados ou de outro ponto de contacto onde possam ser obtidas mais informações;</w:t>
      </w:r>
    </w:p>
    <w:p w14:paraId="267942A5" w14:textId="77777777" w:rsidR="00071C7C" w:rsidRPr="0008458E" w:rsidRDefault="00071C7C" w:rsidP="00071C7C">
      <w:pPr>
        <w:pStyle w:val="ProductList-Body"/>
        <w:spacing w:after="120"/>
        <w:ind w:left="720"/>
      </w:pPr>
      <w:r>
        <w:rPr>
          <w:b/>
        </w:rPr>
        <w:t>(c)</w:t>
      </w:r>
      <w:r>
        <w:rPr>
          <w:b/>
        </w:rPr>
        <w:tab/>
      </w:r>
      <w:r>
        <w:t>descrever as consequências prováveis da violação de dados pessoais; e</w:t>
      </w:r>
    </w:p>
    <w:p w14:paraId="14FE85D7" w14:textId="77777777" w:rsidR="00071C7C" w:rsidRPr="0008458E" w:rsidRDefault="00071C7C" w:rsidP="00071C7C">
      <w:pPr>
        <w:pStyle w:val="ProductList-Body"/>
        <w:spacing w:after="120"/>
        <w:ind w:left="1440" w:hanging="720"/>
      </w:pPr>
      <w:r>
        <w:rPr>
          <w:b/>
        </w:rPr>
        <w:t>(d)</w:t>
      </w:r>
      <w:r>
        <w:tab/>
        <w:t>descrever as medidas adotadas ou propostas pelo responsável pelo tratamento dos dados para reparar a violação de dados pessoais, inclusive, se for caso disso, medidas para atenuar os seus eventuais efeitos negativos. (Artigo 33(3))</w:t>
      </w:r>
    </w:p>
    <w:p w14:paraId="0361510A" w14:textId="77777777" w:rsidR="00071C7C" w:rsidRPr="0008458E" w:rsidRDefault="00071C7C" w:rsidP="00071C7C">
      <w:pPr>
        <w:pStyle w:val="ProductList-Body"/>
      </w:pPr>
      <w:r>
        <w:br w:type="page"/>
      </w:r>
    </w:p>
    <w:p w14:paraId="476EAE7F" w14:textId="77777777" w:rsidR="00071C7C" w:rsidRPr="0008458E" w:rsidRDefault="00071C7C" w:rsidP="00071C7C">
      <w:pPr>
        <w:pStyle w:val="ProductList-SectionHeading"/>
        <w:outlineLvl w:val="0"/>
      </w:pPr>
      <w:bookmarkStart w:id="217" w:name="_Toc489605630"/>
      <w:bookmarkStart w:id="218" w:name="_Toc496726225"/>
      <w:bookmarkStart w:id="219" w:name="Appendix1_AdditionalGDPR"/>
      <w:r>
        <w:t>Apêndice 1 – Termos Adicionais do RGPD</w:t>
      </w:r>
      <w:bookmarkEnd w:id="217"/>
      <w:bookmarkEnd w:id="218"/>
    </w:p>
    <w:bookmarkEnd w:id="219"/>
    <w:p w14:paraId="7C290B03" w14:textId="77777777" w:rsidR="00071C7C" w:rsidRPr="0008458E" w:rsidRDefault="00071C7C" w:rsidP="00071C7C">
      <w:pPr>
        <w:pStyle w:val="ProductList-Body"/>
        <w:numPr>
          <w:ilvl w:val="0"/>
          <w:numId w:val="45"/>
        </w:numPr>
        <w:outlineLvl w:val="1"/>
      </w:pPr>
      <w:r>
        <w:rPr>
          <w:b/>
        </w:rPr>
        <w:t xml:space="preserve"> Subcontratantes </w:t>
      </w:r>
    </w:p>
    <w:p w14:paraId="4D9859DD" w14:textId="77777777" w:rsidR="00071C7C" w:rsidRPr="0008458E" w:rsidRDefault="00071C7C" w:rsidP="00071C7C">
      <w:pPr>
        <w:pStyle w:val="ProductList-Body"/>
      </w:pPr>
    </w:p>
    <w:p w14:paraId="68BC6327" w14:textId="77777777" w:rsidR="00071C7C" w:rsidRPr="0008458E" w:rsidRDefault="00071C7C" w:rsidP="00071C7C">
      <w:pPr>
        <w:pStyle w:val="ProductList-Body"/>
        <w:spacing w:after="120"/>
        <w:ind w:left="158"/>
      </w:pPr>
      <w:r>
        <w:rPr>
          <w:b/>
        </w:rPr>
        <w:t>1.</w:t>
      </w:r>
      <w:r>
        <w:t xml:space="preserve"> O Cliente consente que a Microsoft contrate Subcontratantes para o tratamento de Dados Pessoais em conformidade com os presentes Termos do RGPD. </w:t>
      </w:r>
    </w:p>
    <w:p w14:paraId="1E34B047" w14:textId="77777777" w:rsidR="00071C7C" w:rsidRPr="0008458E" w:rsidRDefault="00071C7C" w:rsidP="00071C7C">
      <w:pPr>
        <w:pStyle w:val="ProductList-Body"/>
        <w:spacing w:after="120"/>
        <w:ind w:left="158"/>
      </w:pPr>
      <w:r>
        <w:rPr>
          <w:b/>
        </w:rPr>
        <w:t>2.</w:t>
      </w:r>
      <w:r>
        <w:t xml:space="preserve"> A Microsoft assegurará que os Subcontratantes estão vinculados por contratos escritos que exigem que proporcionem, pelo menos, o nível de proteção de dados exigido pela Microsoft através dos presentes Termos do RGPD. </w:t>
      </w:r>
    </w:p>
    <w:p w14:paraId="665B56DA" w14:textId="77777777" w:rsidR="00071C7C" w:rsidRPr="0008458E" w:rsidRDefault="00071C7C" w:rsidP="00071C7C">
      <w:pPr>
        <w:pStyle w:val="ProductList-Body"/>
        <w:spacing w:after="120"/>
        <w:ind w:left="158"/>
      </w:pPr>
      <w:r>
        <w:rPr>
          <w:b/>
        </w:rPr>
        <w:t>3.</w:t>
      </w:r>
      <w:r>
        <w:t xml:space="preserve"> Está disponível uma lista dos Subcontratantes atuais da Microsoft em: https://aka.ms/Online_Serv_Subcontractor_List (este URL pode ser atualizado periodicamente pela Microsoft). Pelo menos 14 dias antes de autorizar qualquer novo Subcontratante a aceder aos Dados Pessoais, a Microsoft atualizará o Web site e fornecerá ao Cliente um mecanismo para obter uma notificação de tais atualizações. Quando a Microsoft é o responsável pelo tratamento dos dados (e não um subcontratante), são aplicáveis os seguintes termos:</w:t>
      </w:r>
    </w:p>
    <w:p w14:paraId="591FD8D6" w14:textId="77777777" w:rsidR="00071C7C" w:rsidRPr="0008458E" w:rsidRDefault="00071C7C" w:rsidP="00071C7C">
      <w:pPr>
        <w:pStyle w:val="ProductList-Body"/>
        <w:spacing w:after="120"/>
        <w:ind w:left="1440" w:hanging="720"/>
      </w:pPr>
      <w:r>
        <w:rPr>
          <w:b/>
        </w:rPr>
        <w:t>(a)</w:t>
      </w:r>
      <w:r>
        <w:rPr>
          <w:b/>
        </w:rPr>
        <w:tab/>
      </w:r>
      <w:r>
        <w:t xml:space="preserve">Se o Cliente não aprovar um novo Subcontratante, o Cliente poderá cessar qualquer subscrição do Serviço Online afetado sem qualquer sanção ao enviar, antes do fim do período da notificação, uma notificação por escrito da cessação que inclua uma explicação dos motivos da não aprovação. </w:t>
      </w:r>
    </w:p>
    <w:p w14:paraId="35CE7C4F" w14:textId="77777777" w:rsidR="00071C7C" w:rsidRPr="0008458E" w:rsidRDefault="00071C7C" w:rsidP="00071C7C">
      <w:pPr>
        <w:pStyle w:val="ProductList-Body"/>
        <w:spacing w:after="120"/>
        <w:ind w:left="1440" w:hanging="720"/>
      </w:pPr>
      <w:r>
        <w:rPr>
          <w:b/>
        </w:rPr>
        <w:t>(b)</w:t>
      </w:r>
      <w:r>
        <w:rPr>
          <w:b/>
        </w:rPr>
        <w:tab/>
      </w:r>
      <w:r>
        <w:t xml:space="preserve">Se o Serviço Online afetado fizer parte de um conjunto de aplicações (ou uma aquisição única semelhante de serviços), qualquer cessação aplicar-se-á a todo o conjunto de aplicações. </w:t>
      </w:r>
    </w:p>
    <w:p w14:paraId="4D83B21F" w14:textId="77777777" w:rsidR="00071C7C" w:rsidRPr="0008458E" w:rsidRDefault="00071C7C" w:rsidP="00071C7C">
      <w:pPr>
        <w:pStyle w:val="ProductList-Body"/>
        <w:spacing w:after="120"/>
        <w:ind w:left="1440" w:hanging="720"/>
      </w:pPr>
      <w:r>
        <w:rPr>
          <w:b/>
        </w:rPr>
        <w:t>(c)</w:t>
      </w:r>
      <w:r>
        <w:tab/>
        <w:t>Após a cessação, a Microsoft removerá as obrigações de pagamento para quaisquer subscrições para o Serviço Online cessado das faturas subsequentes do Cliente ou do respetivo revendedor.</w:t>
      </w:r>
    </w:p>
    <w:p w14:paraId="50553DC8" w14:textId="77777777" w:rsidR="00071C7C" w:rsidRPr="0008458E" w:rsidRDefault="00071C7C" w:rsidP="00071C7C">
      <w:pPr>
        <w:pStyle w:val="ProductList-Body"/>
      </w:pPr>
    </w:p>
    <w:p w14:paraId="712FF86C" w14:textId="77777777" w:rsidR="00071C7C" w:rsidRPr="0008458E" w:rsidRDefault="00071C7C" w:rsidP="00071C7C">
      <w:pPr>
        <w:pStyle w:val="ProductList-Body"/>
        <w:numPr>
          <w:ilvl w:val="0"/>
          <w:numId w:val="45"/>
        </w:numPr>
        <w:outlineLvl w:val="1"/>
      </w:pPr>
      <w:r>
        <w:rPr>
          <w:b/>
        </w:rPr>
        <w:t xml:space="preserve"> Assistir na Resposta do Cliente aos Pedidos dos Titulares dos Dados</w:t>
      </w:r>
    </w:p>
    <w:p w14:paraId="585A2E1C" w14:textId="77777777" w:rsidR="00071C7C" w:rsidRPr="0008458E" w:rsidRDefault="00071C7C" w:rsidP="00071C7C">
      <w:pPr>
        <w:pStyle w:val="ProductList-Body"/>
      </w:pPr>
    </w:p>
    <w:p w14:paraId="16A7D126" w14:textId="77777777" w:rsidR="00071C7C" w:rsidRPr="0008458E" w:rsidRDefault="00071C7C" w:rsidP="00071C7C">
      <w:pPr>
        <w:pStyle w:val="ProductList-Body"/>
        <w:spacing w:after="120"/>
        <w:ind w:left="158"/>
      </w:pPr>
      <w:r>
        <w:rPr>
          <w:b/>
        </w:rPr>
        <w:t>1.</w:t>
      </w:r>
      <w:r>
        <w:t xml:space="preserve"> A Microsoft disponibilizará ao Cliente os Dados Pessoais dos respetivos titulares dos dados e a capacidade para dar resposta aos pedidos do titular dos dados para exercer um ou mais dos respetivos direitos ao abrigo do RGPD de forma consistente com a funcionalidade do Produto e o papel da Microsoft enquanto responsável pelo tratamento dos dados. A Microsoft deverá agir em conformidade com os pedidos razoáveis feitos pelo Cliente para o auxiliar na resposta a este tipo de pedido do titular de dados. </w:t>
      </w:r>
    </w:p>
    <w:p w14:paraId="3F0F64A3" w14:textId="77777777" w:rsidR="00071C7C" w:rsidRPr="0008458E" w:rsidRDefault="00071C7C" w:rsidP="00071C7C">
      <w:pPr>
        <w:pStyle w:val="ProductList-Body"/>
        <w:spacing w:after="120"/>
        <w:ind w:left="158"/>
      </w:pPr>
      <w:r>
        <w:rPr>
          <w:b/>
        </w:rPr>
        <w:t>2.</w:t>
      </w:r>
      <w:r>
        <w:t xml:space="preserve"> Se a Microsoft receber um pedido do titular dos dados do Cliente para exercer um ou mais dos respetivos direitos ao abrigo do RGPD, a Microsoft irá direcionar o titular dos dados para enviar o pedido diretamente para o Cliente.</w:t>
      </w:r>
    </w:p>
    <w:p w14:paraId="4C94A625" w14:textId="77777777" w:rsidR="00071C7C" w:rsidRPr="0008458E" w:rsidRDefault="00071C7C" w:rsidP="00071C7C">
      <w:pPr>
        <w:pStyle w:val="ProductList-Body"/>
        <w:ind w:left="158"/>
      </w:pPr>
    </w:p>
    <w:p w14:paraId="7DB6A69D" w14:textId="77777777" w:rsidR="00071C7C" w:rsidRPr="0008458E" w:rsidRDefault="00071C7C" w:rsidP="00071C7C">
      <w:pPr>
        <w:pStyle w:val="ProductList-Body"/>
        <w:numPr>
          <w:ilvl w:val="0"/>
          <w:numId w:val="45"/>
        </w:numPr>
        <w:tabs>
          <w:tab w:val="clear" w:pos="158"/>
          <w:tab w:val="left" w:pos="180"/>
        </w:tabs>
        <w:outlineLvl w:val="1"/>
      </w:pPr>
      <w:r>
        <w:rPr>
          <w:b/>
        </w:rPr>
        <w:t>Tratamento de Dados Pessoais</w:t>
      </w:r>
    </w:p>
    <w:p w14:paraId="6322D8AF" w14:textId="77777777" w:rsidR="00071C7C" w:rsidRPr="0008458E" w:rsidRDefault="00071C7C" w:rsidP="00071C7C">
      <w:pPr>
        <w:pStyle w:val="ProductList-Body"/>
      </w:pPr>
    </w:p>
    <w:p w14:paraId="4ADF90F5" w14:textId="77777777" w:rsidR="00071C7C" w:rsidRPr="0008458E" w:rsidRDefault="00071C7C" w:rsidP="00071C7C">
      <w:pPr>
        <w:pStyle w:val="ProductList-Body"/>
        <w:spacing w:after="120"/>
        <w:ind w:left="158"/>
      </w:pPr>
      <w:r>
        <w:rPr>
          <w:b/>
        </w:rPr>
        <w:t xml:space="preserve">1. </w:t>
      </w:r>
      <w:r>
        <w:t xml:space="preserve">O contrato de licenciamento em volume do Cliente (incluindo os presentes Termos do RGPD), a par da utilização e configuração das funcionalidades no Produto por parte do Cliente, são as instruções completas e finais do Cliente para a Microsoft no que diz respeito ao tratamento de Dados Pessoais. </w:t>
      </w:r>
    </w:p>
    <w:p w14:paraId="7DC8E99B" w14:textId="77777777" w:rsidR="00071C7C" w:rsidRPr="0008458E" w:rsidRDefault="00071C7C" w:rsidP="00071C7C">
      <w:pPr>
        <w:pStyle w:val="ProductList-Body"/>
        <w:spacing w:after="120"/>
        <w:ind w:left="158"/>
      </w:pPr>
      <w:r>
        <w:rPr>
          <w:b/>
        </w:rPr>
        <w:t xml:space="preserve">2. </w:t>
      </w:r>
      <w:r>
        <w:t>A Microsoft também pode transferir os Dados Pessoais se tal for exigido pela lei aplicável.</w:t>
      </w:r>
    </w:p>
    <w:p w14:paraId="1FB6E103" w14:textId="77777777" w:rsidR="00071C7C" w:rsidRPr="0008458E" w:rsidRDefault="00071C7C" w:rsidP="00071C7C">
      <w:pPr>
        <w:pStyle w:val="ProductList-Body"/>
        <w:spacing w:after="120"/>
        <w:ind w:left="158"/>
      </w:pPr>
      <w:r>
        <w:rPr>
          <w:b/>
        </w:rPr>
        <w:t xml:space="preserve">3. </w:t>
      </w:r>
      <w:r>
        <w:t xml:space="preserve">A Microsoft assegura que o seu pessoal envolvido no tratamento dos Dados Pessoais (i) irá tratar os Dados Pessoais apenas mediante instruções do Cliente, exceto se tal lhe for exigido pela União, um Estado-Membro ou outra lei aplicável e (ii) se tiver comprometido a manter a confidencialidade de quaisquer Dados Pessoais, mesmo depois de cessado o compromisso. </w:t>
      </w:r>
    </w:p>
    <w:p w14:paraId="45E2F3C0" w14:textId="77777777" w:rsidR="00071C7C" w:rsidRPr="0008458E" w:rsidRDefault="00071C7C" w:rsidP="00071C7C">
      <w:pPr>
        <w:pStyle w:val="ProductList-Body"/>
        <w:spacing w:after="120"/>
        <w:ind w:left="158"/>
      </w:pPr>
      <w:bookmarkStart w:id="220" w:name="_Hlk487172389"/>
      <w:r>
        <w:rPr>
          <w:b/>
        </w:rPr>
        <w:t xml:space="preserve">4. </w:t>
      </w:r>
      <w:r>
        <w:t xml:space="preserve">O objeto do tratamento de dados está limitado aos Dados Pessoais no âmbito de aplicação do RGPD e a duração do tratamento de dados estará limitada à duração do direito do Cliente a utilizar o Produto ou o compromisso com os Serviços Profissionais do Cliente. A natureza e as finalidades do tratamento de dados será a disponibilização do Produto ou dos Serviços Profissionais que decorram do contrato de licenciamento em volume do Cliente. Os tipos de Dados Pessoais tratados pelo Produto ou pelos Serviços Profissionais incluem os expressamente identificados no Artigo 4 do RGPD, bem como outros Dados Pessoais submetidos pelo Cliente para o Produto ou através do compromisso dos Serviços Profissionais. As categorias dos titulares de dados são utilizadores finais e representantes do Cliente, tais como empregados, contratantes, colaboradores e clientes. </w:t>
      </w:r>
    </w:p>
    <w:p w14:paraId="2EADE76A" w14:textId="77777777" w:rsidR="00071C7C" w:rsidRPr="0008458E" w:rsidRDefault="00071C7C" w:rsidP="00071C7C">
      <w:pPr>
        <w:pStyle w:val="ProductList-Body"/>
        <w:spacing w:after="120"/>
        <w:ind w:left="158"/>
      </w:pPr>
      <w:bookmarkStart w:id="221" w:name="_Hlk487172101"/>
      <w:bookmarkEnd w:id="220"/>
      <w:r>
        <w:rPr>
          <w:b/>
        </w:rPr>
        <w:t xml:space="preserve">5. </w:t>
      </w:r>
      <w:r>
        <w:t xml:space="preserve">Ao expirar ou cessar o direito do Cliente à utilização do Produto ou ao concluir o compromisso dos Serviços Profissionais do Cliente, a Microsoft deve eliminar ou devolver os Dados Pessoais em conformidade com os termos e as linhas cronológicas para cada um dos Serviços Online estabelecidos nos OST aplicáveis, para cada Produto de acordo com a identificação na documentação do Produto, e para os Serviços Profissionais conforme indicado nos termos do compromisso aplicável, salvo se a União, o Estado-Membro ou outra lei aplicável exija a conservação dos Dados Pessoais. </w:t>
      </w:r>
    </w:p>
    <w:p w14:paraId="60939F1A" w14:textId="77777777" w:rsidR="00071C7C" w:rsidRPr="0008458E" w:rsidRDefault="00071C7C" w:rsidP="00071C7C">
      <w:pPr>
        <w:pStyle w:val="ProductList-Body"/>
        <w:ind w:left="158"/>
      </w:pPr>
    </w:p>
    <w:bookmarkEnd w:id="221"/>
    <w:p w14:paraId="1A4BA13B" w14:textId="77777777" w:rsidR="00071C7C" w:rsidRPr="0008458E" w:rsidRDefault="00071C7C" w:rsidP="00071C7C">
      <w:pPr>
        <w:pStyle w:val="ProductList-Body"/>
        <w:keepNext/>
        <w:keepLines/>
        <w:numPr>
          <w:ilvl w:val="0"/>
          <w:numId w:val="45"/>
        </w:numPr>
        <w:outlineLvl w:val="1"/>
      </w:pPr>
      <w:r>
        <w:rPr>
          <w:b/>
        </w:rPr>
        <w:t>Segurança</w:t>
      </w:r>
    </w:p>
    <w:p w14:paraId="627526C7" w14:textId="77777777" w:rsidR="00071C7C" w:rsidRPr="0008458E" w:rsidRDefault="00071C7C" w:rsidP="00071C7C">
      <w:pPr>
        <w:pStyle w:val="ProductList-Body"/>
        <w:keepNext/>
        <w:keepLines/>
      </w:pPr>
    </w:p>
    <w:p w14:paraId="435D9209" w14:textId="77777777" w:rsidR="00071C7C" w:rsidRPr="0008458E" w:rsidRDefault="00071C7C" w:rsidP="00071C7C">
      <w:pPr>
        <w:pStyle w:val="ProductList-Body"/>
      </w:pPr>
      <w:r>
        <w:t xml:space="preserve">A Microsoft irá (i) manter as práticas e políticas de segurança para a proteção dos Dados Pessoais, conforme estabelecido na política de segurança de dados escrita (uma “Política de Segurança de Informações”) para cada Produto e para os Serviços Profissionais, e (ii) sujeita às obrigações de não divulgação, disponibilizar a Política de Segurança de Informações ao Cliente, juntamente com as descrições dos controlos de segurança em vigor para o Produto ou os Serviços Profissionais, bem como outras informações razoavelmente pedidas pelo Cliente relativas às práticas e políticas de segurança da Microsoft. </w:t>
      </w:r>
    </w:p>
    <w:p w14:paraId="77B832C4" w14:textId="77777777" w:rsidR="00071C7C" w:rsidRPr="0008458E" w:rsidRDefault="00071C7C" w:rsidP="00071C7C">
      <w:pPr>
        <w:pStyle w:val="ProductList-Body"/>
      </w:pPr>
    </w:p>
    <w:p w14:paraId="70807EB0" w14:textId="77777777" w:rsidR="00071C7C" w:rsidRPr="0008458E" w:rsidRDefault="00071C7C" w:rsidP="00071C7C">
      <w:pPr>
        <w:pStyle w:val="ProductList-Body"/>
        <w:numPr>
          <w:ilvl w:val="0"/>
          <w:numId w:val="45"/>
        </w:numPr>
        <w:outlineLvl w:val="1"/>
      </w:pPr>
      <w:r>
        <w:rPr>
          <w:b/>
        </w:rPr>
        <w:t>Violação de Dados Pessoais</w:t>
      </w:r>
    </w:p>
    <w:p w14:paraId="0C891EF3" w14:textId="77777777" w:rsidR="00071C7C" w:rsidRPr="0008458E" w:rsidRDefault="00071C7C" w:rsidP="00071C7C">
      <w:pPr>
        <w:pStyle w:val="ProductList-Body"/>
      </w:pPr>
    </w:p>
    <w:p w14:paraId="0375113F" w14:textId="77777777" w:rsidR="00071C7C" w:rsidRPr="0008458E" w:rsidRDefault="00071C7C" w:rsidP="00071C7C">
      <w:pPr>
        <w:pStyle w:val="ProductList-Body"/>
      </w:pPr>
      <w:r>
        <w:t>A Microsoft envidará todos os esforços adequados para auxiliar o Cliente no cumprimento da obrigação do Cliente de notificar a autoridade supervisora relevante e os titulares dos dados sobre uma violação de dados pessoais ao abrigo dos Artigos 33 e 34 do RGPD.</w:t>
      </w:r>
    </w:p>
    <w:p w14:paraId="3D233D82" w14:textId="77777777" w:rsidR="00071C7C" w:rsidRPr="0008458E" w:rsidRDefault="00071C7C" w:rsidP="00071C7C">
      <w:pPr>
        <w:pStyle w:val="ProductList-Body"/>
      </w:pPr>
    </w:p>
    <w:p w14:paraId="0BFB70BB" w14:textId="77777777" w:rsidR="00071C7C" w:rsidRPr="0008458E" w:rsidRDefault="00071C7C" w:rsidP="00071C7C">
      <w:pPr>
        <w:pStyle w:val="ProductList-Body"/>
        <w:numPr>
          <w:ilvl w:val="0"/>
          <w:numId w:val="45"/>
        </w:numPr>
        <w:outlineLvl w:val="1"/>
      </w:pPr>
      <w:r>
        <w:rPr>
          <w:b/>
        </w:rPr>
        <w:t>Registos das Atividades de Tratamento de Dados</w:t>
      </w:r>
    </w:p>
    <w:p w14:paraId="48207ADE" w14:textId="77777777" w:rsidR="00071C7C" w:rsidRPr="0008458E" w:rsidRDefault="00071C7C" w:rsidP="00071C7C">
      <w:pPr>
        <w:pStyle w:val="ProductList-Body"/>
      </w:pPr>
    </w:p>
    <w:p w14:paraId="211674B0" w14:textId="77777777" w:rsidR="00071C7C" w:rsidRPr="0008458E" w:rsidRDefault="00071C7C" w:rsidP="00071C7C">
      <w:pPr>
        <w:pStyle w:val="ProductList-Body"/>
      </w:pPr>
      <w:r>
        <w:t>A Microsoft deverá conservar todos os registos exigidos pelo Artigo 30(2) do RGPD e, na medida em que seja aplicável ao tratamento dos Dados Pessoais em nome do Cliente, disponibilizá-los ao Cliente mediante pedido.</w:t>
      </w:r>
    </w:p>
    <w:p w14:paraId="758735D6" w14:textId="77777777" w:rsidR="00071C7C" w:rsidRPr="0008458E" w:rsidRDefault="00071C7C" w:rsidP="00071C7C">
      <w:pPr>
        <w:pStyle w:val="ProductList-Body"/>
      </w:pPr>
    </w:p>
    <w:p w14:paraId="5F2951E5" w14:textId="77777777" w:rsidR="00071C7C" w:rsidRPr="0008458E" w:rsidRDefault="00071C7C" w:rsidP="00071C7C">
      <w:pPr>
        <w:pStyle w:val="ProductList-Body"/>
        <w:numPr>
          <w:ilvl w:val="0"/>
          <w:numId w:val="45"/>
        </w:numPr>
        <w:ind w:left="180" w:hanging="180"/>
        <w:outlineLvl w:val="1"/>
      </w:pPr>
      <w:r>
        <w:rPr>
          <w:b/>
        </w:rPr>
        <w:t>Modificação, Complementação e Vigência</w:t>
      </w:r>
    </w:p>
    <w:p w14:paraId="4F37A179" w14:textId="77777777" w:rsidR="00071C7C" w:rsidRPr="0008458E" w:rsidRDefault="00071C7C" w:rsidP="00071C7C">
      <w:pPr>
        <w:pStyle w:val="ProductList-Body"/>
      </w:pPr>
    </w:p>
    <w:p w14:paraId="243A6C49" w14:textId="77777777" w:rsidR="00071C7C" w:rsidRPr="0008458E" w:rsidRDefault="00071C7C" w:rsidP="00071C7C">
      <w:pPr>
        <w:pStyle w:val="ProductList-Body"/>
        <w:spacing w:after="120"/>
        <w:ind w:left="158"/>
      </w:pPr>
      <w:r>
        <w:rPr>
          <w:b/>
        </w:rPr>
        <w:t>1.</w:t>
      </w:r>
      <w:r>
        <w:t xml:space="preserve"> A Microsoft pode modificar ou suplementar estes Termos do RGPD, através de uma notificação ao Cliente, (i) se for obrigada a tal por uma autoridade supervisora ou por outra entidade governamental ou reguladora, (ii) se for necessário para cumprir a legislação aplicável, (iii) para implementar as cláusulas contratuais padrão aprovadas pela Comissão Europeia ou (iv) para cumprir um código de conduta ou mecanismo de certificação aprovado ou certificado nos termos dos Artigos 40, 42 e 43 do RGPD. </w:t>
      </w:r>
    </w:p>
    <w:p w14:paraId="7058F160" w14:textId="77777777" w:rsidR="00071C7C" w:rsidRPr="0008458E" w:rsidRDefault="00071C7C" w:rsidP="00071C7C">
      <w:pPr>
        <w:pStyle w:val="ProductList-Body"/>
        <w:spacing w:after="120"/>
        <w:ind w:left="158"/>
      </w:pPr>
      <w:r>
        <w:rPr>
          <w:b/>
        </w:rPr>
        <w:t>2.</w:t>
      </w:r>
      <w:r>
        <w:t xml:space="preserve"> Sem prejuízo dos presentes Termos do RGPD, a Microsoft poderá, periodicamente, fornecer informações e detalhes adicionais sobre como irá executar os presentes Termos do RGPD na respetiva documentação técnica, de privacidade ou de política específica do Produto. </w:t>
      </w:r>
    </w:p>
    <w:p w14:paraId="1F30ED4F" w14:textId="77777777" w:rsidR="00071C7C" w:rsidRPr="0008458E" w:rsidRDefault="00071C7C" w:rsidP="00071C7C">
      <w:pPr>
        <w:pStyle w:val="ProductList-Body"/>
        <w:spacing w:after="120"/>
        <w:ind w:left="158"/>
      </w:pPr>
      <w:r>
        <w:rPr>
          <w:b/>
        </w:rPr>
        <w:t>3.</w:t>
      </w:r>
      <w:r>
        <w:t xml:space="preserve"> Estes Termos do RGPD entram em vigor quando (a) o RGPD entrar em vigor ou (b) a utilização por parte do Cliente de um Produto ou a prestação de Serviços Profissionais da Microsoft para os quais a Microsoft é a contratante ou subcontratante, consoante o que ocorrer primeiro. </w:t>
      </w:r>
    </w:p>
    <w:p w14:paraId="330CA5E0" w14:textId="77777777" w:rsidR="00071C7C" w:rsidRPr="0008458E" w:rsidRDefault="00071C7C" w:rsidP="00071C7C"/>
    <w:p w14:paraId="63D3EF3C"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E862CF" w14:textId="77777777" w:rsidR="005E1D7A" w:rsidRDefault="005E1D7A" w:rsidP="009A573F">
      <w:pPr>
        <w:spacing w:after="0" w:line="240" w:lineRule="auto"/>
      </w:pPr>
      <w:r>
        <w:separator/>
      </w:r>
    </w:p>
  </w:endnote>
  <w:endnote w:type="continuationSeparator" w:id="0">
    <w:p w14:paraId="79CFC4F5" w14:textId="77777777" w:rsidR="005E1D7A" w:rsidRDefault="005E1D7A" w:rsidP="009A573F">
      <w:pPr>
        <w:spacing w:after="0" w:line="240" w:lineRule="auto"/>
      </w:pPr>
      <w:r>
        <w:continuationSeparator/>
      </w:r>
    </w:p>
  </w:endnote>
  <w:endnote w:type="continuationNotice" w:id="1">
    <w:p w14:paraId="1E6E613F" w14:textId="77777777" w:rsidR="005E1D7A" w:rsidRDefault="005E1D7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D5C6B" w14:textId="77777777" w:rsidR="00A84AF7" w:rsidRDefault="00A84AF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644FD" w:rsidRDefault="000644F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644FD" w:rsidRPr="00591643" w:rsidRDefault="000644F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4FD"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644FD" w:rsidRPr="00C76DF3" w:rsidRDefault="00A84AF7" w:rsidP="005C51AC">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644FD" w:rsidRPr="00C76DF3" w:rsidRDefault="000644F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0644FD" w:rsidRPr="00C76DF3" w:rsidRDefault="00A84AF7" w:rsidP="005C51AC">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644FD" w:rsidRPr="00C76DF3" w:rsidRDefault="000644F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644FD" w:rsidRPr="00C76DF3" w:rsidRDefault="00A84AF7" w:rsidP="005C51AC">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644FD" w:rsidRPr="00C76DF3" w:rsidRDefault="000644F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644FD" w:rsidRPr="00C76DF3" w:rsidRDefault="00A84AF7" w:rsidP="005C51AC">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644FD" w:rsidRPr="00C76DF3" w:rsidRDefault="000644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644FD" w:rsidRPr="00C76DF3" w:rsidRDefault="00A84AF7" w:rsidP="005C51AC">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644FD" w:rsidRPr="00C76DF3" w:rsidRDefault="000644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644FD" w:rsidRPr="00C76DF3" w:rsidRDefault="00A84AF7" w:rsidP="005C51AC">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Anexos</w:t>
            </w:r>
          </w:hyperlink>
        </w:p>
      </w:tc>
    </w:tr>
  </w:tbl>
  <w:p w14:paraId="7E537610" w14:textId="77777777" w:rsidR="000644FD" w:rsidRPr="00591643" w:rsidRDefault="000644FD"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04865B06" w14:textId="77777777" w:rsidTr="00EB00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0644FD" w:rsidRPr="00C76DF3" w:rsidRDefault="00A84AF7" w:rsidP="0028245A">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0644FD" w:rsidRPr="00C76DF3" w:rsidRDefault="000644FD"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0644FD" w:rsidRPr="00C76DF3" w:rsidRDefault="00A84AF7" w:rsidP="0028245A">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0644FD" w:rsidRPr="00C76DF3" w:rsidRDefault="000644FD"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0644FD" w:rsidRPr="00C76DF3" w:rsidRDefault="00A84AF7" w:rsidP="0028245A">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21592" w14:textId="77777777" w:rsidR="000644FD" w:rsidRPr="00C76DF3" w:rsidRDefault="000644FD" w:rsidP="0028245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25103" w14:textId="63625763" w:rsidR="000644FD" w:rsidRPr="00C76DF3" w:rsidRDefault="00A84AF7" w:rsidP="0028245A">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0644FD" w:rsidRPr="00C76DF3" w:rsidRDefault="000644FD"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0644FD" w:rsidRPr="00C76DF3" w:rsidRDefault="00A84AF7" w:rsidP="0028245A">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0644FD" w:rsidRPr="00C76DF3" w:rsidRDefault="000644FD"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26E92F33" w:rsidR="000644FD" w:rsidRPr="00C76DF3" w:rsidRDefault="00A84AF7" w:rsidP="0028245A">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315EBA91" w14:textId="77777777" w:rsidR="000644FD" w:rsidRPr="00591643" w:rsidRDefault="000644FD" w:rsidP="007236C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4FD" w:rsidRPr="00C76DF3" w14:paraId="08F5D835" w14:textId="77777777" w:rsidTr="00071C7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0644FD" w:rsidRPr="00C76DF3" w:rsidRDefault="00A84AF7" w:rsidP="005C51AC">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0644FD" w:rsidRPr="00C76DF3" w:rsidRDefault="000644F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AED48" w14:textId="77777777" w:rsidR="000644FD" w:rsidRPr="00C76DF3" w:rsidRDefault="00A84AF7" w:rsidP="005C51AC">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0644FD" w:rsidRPr="00C76DF3" w:rsidRDefault="000644F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0644FD" w:rsidRPr="00C76DF3" w:rsidRDefault="00A84AF7" w:rsidP="005C51AC">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0644FD" w:rsidRPr="00C76DF3" w:rsidRDefault="000644F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0644FD" w:rsidRPr="00C76DF3" w:rsidRDefault="00A84AF7" w:rsidP="005C51AC">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0644FD" w:rsidRPr="00C76DF3" w:rsidRDefault="000644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0644FD" w:rsidRPr="00C76DF3" w:rsidRDefault="00A84AF7" w:rsidP="005C51AC">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0644FD" w:rsidRPr="00C76DF3" w:rsidRDefault="000644F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0644FD" w:rsidRPr="00C76DF3" w:rsidRDefault="00A84AF7" w:rsidP="005C51AC">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Anexos</w:t>
            </w:r>
          </w:hyperlink>
        </w:p>
      </w:tc>
    </w:tr>
  </w:tbl>
  <w:p w14:paraId="5A742FFC" w14:textId="77777777" w:rsidR="000644FD" w:rsidRPr="00591643" w:rsidRDefault="000644FD"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64392726"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30038" w14:textId="77777777" w:rsidR="000644FD" w:rsidRPr="00C76DF3" w:rsidRDefault="00A84AF7"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C1B58"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A1BEE1" w14:textId="77777777" w:rsidR="000644FD" w:rsidRPr="00C76DF3" w:rsidRDefault="00A84AF7"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24BB9F"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7C3C" w14:textId="77777777" w:rsidR="000644FD" w:rsidRPr="00C76DF3" w:rsidRDefault="00A84AF7"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30C97D"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8305" w14:textId="77777777" w:rsidR="000644FD" w:rsidRPr="00C76DF3" w:rsidRDefault="00A84AF7"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54303"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8AF05" w14:textId="77777777" w:rsidR="000644FD" w:rsidRPr="00C76DF3" w:rsidRDefault="00A84AF7"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F2012"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E106E" w14:textId="57430C15" w:rsidR="000644FD" w:rsidRPr="00C76DF3" w:rsidRDefault="00A84AF7"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040885EF" w14:textId="77777777" w:rsidR="000644FD" w:rsidRPr="00591643" w:rsidRDefault="000644FD" w:rsidP="001F5056">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2506" w:rsidRPr="00C76DF3" w14:paraId="2ACF13BC" w14:textId="77777777" w:rsidTr="000D25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2C6DB" w14:textId="77777777" w:rsidR="000D2506" w:rsidRPr="00C76DF3" w:rsidRDefault="00A84AF7" w:rsidP="005C51AC">
          <w:pPr>
            <w:pStyle w:val="ProductList-OfferingBody"/>
            <w:ind w:left="-77" w:right="-73"/>
            <w:jc w:val="center"/>
            <w:rPr>
              <w:color w:val="808080" w:themeColor="background1" w:themeShade="80"/>
              <w:sz w:val="14"/>
              <w:szCs w:val="14"/>
            </w:rPr>
          </w:pPr>
          <w:hyperlink w:anchor="TableofContents" w:history="1">
            <w:r w:rsidR="000D250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5395A6" w14:textId="77777777" w:rsidR="000D2506" w:rsidRPr="00C76DF3" w:rsidRDefault="000D250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F632" w14:textId="77777777" w:rsidR="000D2506" w:rsidRPr="00C76DF3" w:rsidRDefault="00A84AF7" w:rsidP="005C51AC">
          <w:pPr>
            <w:pStyle w:val="ProductList-OfferingBody"/>
            <w:ind w:left="-72" w:right="-74"/>
            <w:jc w:val="center"/>
            <w:rPr>
              <w:color w:val="808080" w:themeColor="background1" w:themeShade="80"/>
              <w:sz w:val="14"/>
              <w:szCs w:val="14"/>
            </w:rPr>
          </w:pPr>
          <w:hyperlink w:anchor="Introduction" w:history="1">
            <w:r w:rsidR="000D250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19D6D" w14:textId="77777777" w:rsidR="000D2506" w:rsidRPr="00C76DF3" w:rsidRDefault="000D250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D14074" w14:textId="77777777" w:rsidR="000D2506" w:rsidRPr="00C76DF3" w:rsidRDefault="00A84AF7" w:rsidP="005C51AC">
          <w:pPr>
            <w:pStyle w:val="ProductList-OfferingBody"/>
            <w:ind w:left="-72" w:right="-75"/>
            <w:jc w:val="center"/>
            <w:rPr>
              <w:color w:val="808080" w:themeColor="background1" w:themeShade="80"/>
              <w:sz w:val="14"/>
              <w:szCs w:val="14"/>
            </w:rPr>
          </w:pPr>
          <w:hyperlink w:anchor="GeneralTerms" w:history="1">
            <w:r w:rsidR="000D250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A284AB" w14:textId="77777777" w:rsidR="000D2506" w:rsidRPr="00C76DF3" w:rsidRDefault="000D250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88EEE" w14:textId="77777777" w:rsidR="000D2506" w:rsidRPr="00C76DF3" w:rsidRDefault="00A84AF7" w:rsidP="005C51AC">
          <w:pPr>
            <w:pStyle w:val="ProductList-OfferingBody"/>
            <w:ind w:left="-72" w:right="-77"/>
            <w:jc w:val="center"/>
            <w:rPr>
              <w:color w:val="808080" w:themeColor="background1" w:themeShade="80"/>
              <w:sz w:val="14"/>
              <w:szCs w:val="14"/>
            </w:rPr>
          </w:pPr>
          <w:hyperlink w:anchor="PrivacyandSecurityTerms" w:history="1">
            <w:r w:rsidR="000D250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200F35" w14:textId="77777777" w:rsidR="000D2506" w:rsidRPr="00C76DF3" w:rsidRDefault="000D25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460C9" w14:textId="77777777" w:rsidR="000D2506" w:rsidRPr="00C76DF3" w:rsidRDefault="00A84AF7" w:rsidP="005C51AC">
          <w:pPr>
            <w:pStyle w:val="ProductList-OfferingBody"/>
            <w:ind w:left="-72" w:right="-77"/>
            <w:jc w:val="center"/>
            <w:rPr>
              <w:color w:val="808080" w:themeColor="background1" w:themeShade="80"/>
              <w:sz w:val="14"/>
              <w:szCs w:val="14"/>
            </w:rPr>
          </w:pPr>
          <w:hyperlink w:anchor="OnlineServiceSpecificTerms" w:history="1">
            <w:r w:rsidR="000D250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31D4AA" w14:textId="77777777" w:rsidR="000D2506" w:rsidRPr="00C76DF3" w:rsidRDefault="000D25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848D7" w14:textId="77777777" w:rsidR="000D2506" w:rsidRPr="00C76DF3" w:rsidRDefault="00A84AF7" w:rsidP="005C51AC">
          <w:pPr>
            <w:pStyle w:val="ProductList-OfferingBody"/>
            <w:ind w:left="-72" w:right="-76"/>
            <w:jc w:val="center"/>
            <w:rPr>
              <w:color w:val="808080" w:themeColor="background1" w:themeShade="80"/>
              <w:sz w:val="14"/>
              <w:szCs w:val="14"/>
            </w:rPr>
          </w:pPr>
          <w:hyperlink w:anchor="Attachment1" w:history="1">
            <w:r w:rsidR="000D2506">
              <w:rPr>
                <w:rStyle w:val="Hyperlink"/>
                <w:sz w:val="14"/>
                <w:szCs w:val="14"/>
              </w:rPr>
              <w:t>Anexos</w:t>
            </w:r>
          </w:hyperlink>
        </w:p>
      </w:tc>
    </w:tr>
  </w:tbl>
  <w:p w14:paraId="6534CC8A" w14:textId="77777777" w:rsidR="000D2506" w:rsidRPr="00591643" w:rsidRDefault="000D2506"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552BABF7"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8BDD2" w14:textId="77777777" w:rsidR="000644FD" w:rsidRPr="00C76DF3" w:rsidRDefault="00A84AF7"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76F62F"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F3B32" w14:textId="77777777" w:rsidR="000644FD" w:rsidRPr="00C76DF3" w:rsidRDefault="00A84AF7"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ECA00"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83DDD" w14:textId="77777777" w:rsidR="000644FD" w:rsidRPr="00C76DF3" w:rsidRDefault="00A84AF7"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AA1548"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FF6EBB" w14:textId="77777777" w:rsidR="000644FD" w:rsidRPr="00C76DF3" w:rsidRDefault="00A84AF7"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47D447"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76130" w14:textId="77777777" w:rsidR="000644FD" w:rsidRPr="00C76DF3" w:rsidRDefault="00A84AF7"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84D85"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2D46A" w14:textId="52597FC9" w:rsidR="000644FD" w:rsidRPr="00C76DF3" w:rsidRDefault="00A84AF7"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0B817BF9" w14:textId="77777777" w:rsidR="000644FD" w:rsidRPr="00591643" w:rsidRDefault="000644FD" w:rsidP="001F5056">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2506" w:rsidRPr="00C76DF3" w14:paraId="71735FE3" w14:textId="77777777" w:rsidTr="000D25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73379" w14:textId="77777777" w:rsidR="000D2506" w:rsidRPr="00C76DF3" w:rsidRDefault="00A84AF7" w:rsidP="005C51AC">
          <w:pPr>
            <w:pStyle w:val="ProductList-OfferingBody"/>
            <w:ind w:left="-77" w:right="-73"/>
            <w:jc w:val="center"/>
            <w:rPr>
              <w:color w:val="808080" w:themeColor="background1" w:themeShade="80"/>
              <w:sz w:val="14"/>
              <w:szCs w:val="14"/>
            </w:rPr>
          </w:pPr>
          <w:hyperlink w:anchor="TableofContents" w:history="1">
            <w:r w:rsidR="000D2506">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DE7E99" w14:textId="77777777" w:rsidR="000D2506" w:rsidRPr="00C76DF3" w:rsidRDefault="000D250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BA506" w14:textId="77777777" w:rsidR="000D2506" w:rsidRPr="00C76DF3" w:rsidRDefault="00A84AF7" w:rsidP="005C51AC">
          <w:pPr>
            <w:pStyle w:val="ProductList-OfferingBody"/>
            <w:ind w:left="-72" w:right="-74"/>
            <w:jc w:val="center"/>
            <w:rPr>
              <w:color w:val="808080" w:themeColor="background1" w:themeShade="80"/>
              <w:sz w:val="14"/>
              <w:szCs w:val="14"/>
            </w:rPr>
          </w:pPr>
          <w:hyperlink w:anchor="Introduction" w:history="1">
            <w:r w:rsidR="000D250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E6B152" w14:textId="77777777" w:rsidR="000D2506" w:rsidRPr="00C76DF3" w:rsidRDefault="000D250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D5DF8" w14:textId="77777777" w:rsidR="000D2506" w:rsidRPr="00C76DF3" w:rsidRDefault="00A84AF7" w:rsidP="005C51AC">
          <w:pPr>
            <w:pStyle w:val="ProductList-OfferingBody"/>
            <w:ind w:left="-72" w:right="-75"/>
            <w:jc w:val="center"/>
            <w:rPr>
              <w:color w:val="808080" w:themeColor="background1" w:themeShade="80"/>
              <w:sz w:val="14"/>
              <w:szCs w:val="14"/>
            </w:rPr>
          </w:pPr>
          <w:hyperlink w:anchor="GeneralTerms" w:history="1">
            <w:r w:rsidR="000D2506">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7AE25E" w14:textId="77777777" w:rsidR="000D2506" w:rsidRPr="00C76DF3" w:rsidRDefault="000D250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AD996" w14:textId="77777777" w:rsidR="000D2506" w:rsidRPr="00C76DF3" w:rsidRDefault="00A84AF7" w:rsidP="005C51AC">
          <w:pPr>
            <w:pStyle w:val="ProductList-OfferingBody"/>
            <w:ind w:left="-72" w:right="-77"/>
            <w:jc w:val="center"/>
            <w:rPr>
              <w:color w:val="808080" w:themeColor="background1" w:themeShade="80"/>
              <w:sz w:val="14"/>
              <w:szCs w:val="14"/>
            </w:rPr>
          </w:pPr>
          <w:hyperlink w:anchor="PrivacyandSecurityTerms" w:history="1">
            <w:r w:rsidR="000D250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A1421" w14:textId="77777777" w:rsidR="000D2506" w:rsidRPr="00C76DF3" w:rsidRDefault="000D25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303A7" w14:textId="77777777" w:rsidR="000D2506" w:rsidRPr="00C76DF3" w:rsidRDefault="00A84AF7" w:rsidP="005C51AC">
          <w:pPr>
            <w:pStyle w:val="ProductList-OfferingBody"/>
            <w:ind w:left="-72" w:right="-77"/>
            <w:jc w:val="center"/>
            <w:rPr>
              <w:color w:val="808080" w:themeColor="background1" w:themeShade="80"/>
              <w:sz w:val="14"/>
              <w:szCs w:val="14"/>
            </w:rPr>
          </w:pPr>
          <w:hyperlink w:anchor="OnlineServiceSpecificTerms" w:history="1">
            <w:r w:rsidR="000D2506">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1FC0B2" w14:textId="77777777" w:rsidR="000D2506" w:rsidRPr="00C76DF3" w:rsidRDefault="000D25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05680" w14:textId="77777777" w:rsidR="000D2506" w:rsidRPr="00C76DF3" w:rsidRDefault="00A84AF7" w:rsidP="005C51AC">
          <w:pPr>
            <w:pStyle w:val="ProductList-OfferingBody"/>
            <w:ind w:left="-72" w:right="-76"/>
            <w:jc w:val="center"/>
            <w:rPr>
              <w:color w:val="808080" w:themeColor="background1" w:themeShade="80"/>
              <w:sz w:val="14"/>
              <w:szCs w:val="14"/>
            </w:rPr>
          </w:pPr>
          <w:hyperlink w:anchor="Attachment1" w:history="1">
            <w:r w:rsidR="000D2506">
              <w:rPr>
                <w:rStyle w:val="Hyperlink"/>
                <w:sz w:val="14"/>
                <w:szCs w:val="14"/>
              </w:rPr>
              <w:t>Anexos</w:t>
            </w:r>
          </w:hyperlink>
        </w:p>
      </w:tc>
    </w:tr>
  </w:tbl>
  <w:p w14:paraId="72327D2D" w14:textId="77777777" w:rsidR="000D2506" w:rsidRPr="00591643" w:rsidRDefault="000D250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26DB048C"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6398F" w14:textId="77777777" w:rsidR="000644FD" w:rsidRPr="00C76DF3" w:rsidRDefault="00A84AF7"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7AF24D"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E3529" w14:textId="77777777" w:rsidR="000644FD" w:rsidRPr="00C76DF3" w:rsidRDefault="00A84AF7"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3A40CA"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42A9E" w14:textId="77777777" w:rsidR="000644FD" w:rsidRPr="00C76DF3" w:rsidRDefault="00A84AF7"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73FA2B"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10661" w14:textId="77777777" w:rsidR="000644FD" w:rsidRPr="00C76DF3" w:rsidRDefault="00A84AF7"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EB15F"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7665A" w14:textId="77777777" w:rsidR="000644FD" w:rsidRPr="00C76DF3" w:rsidRDefault="00A84AF7"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4031"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18C2B" w14:textId="1152245F" w:rsidR="000644FD" w:rsidRPr="00C76DF3" w:rsidRDefault="00A84AF7"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7FEC7C66" w14:textId="77777777" w:rsidR="000644FD" w:rsidRPr="00591643" w:rsidRDefault="000644FD" w:rsidP="001F505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27CE3" w:rsidRPr="00C76DF3" w14:paraId="3D4B77AE" w14:textId="77777777" w:rsidTr="00F904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A10668" w14:textId="77777777" w:rsidR="00927CE3" w:rsidRPr="00C76DF3" w:rsidRDefault="00A84AF7" w:rsidP="00927CE3">
          <w:pPr>
            <w:pStyle w:val="ProductList-OfferingBody"/>
            <w:ind w:left="-77" w:right="-73"/>
            <w:jc w:val="center"/>
            <w:rPr>
              <w:color w:val="808080" w:themeColor="background1" w:themeShade="80"/>
              <w:sz w:val="14"/>
              <w:szCs w:val="14"/>
            </w:rPr>
          </w:pPr>
          <w:hyperlink w:anchor="TableofContents" w:history="1">
            <w:r w:rsidR="00927CE3">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7F759C" w14:textId="77777777" w:rsidR="00927CE3" w:rsidRPr="00C76DF3" w:rsidRDefault="00927CE3" w:rsidP="00927CE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FB37E" w14:textId="77777777" w:rsidR="00927CE3" w:rsidRPr="00C76DF3" w:rsidRDefault="00A84AF7" w:rsidP="00927CE3">
          <w:pPr>
            <w:pStyle w:val="ProductList-OfferingBody"/>
            <w:ind w:left="-72" w:right="-74"/>
            <w:jc w:val="center"/>
            <w:rPr>
              <w:color w:val="808080" w:themeColor="background1" w:themeShade="80"/>
              <w:sz w:val="14"/>
              <w:szCs w:val="14"/>
            </w:rPr>
          </w:pPr>
          <w:hyperlink w:anchor="Introduction" w:history="1">
            <w:r w:rsidR="00927CE3">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25D01A" w14:textId="77777777" w:rsidR="00927CE3" w:rsidRPr="00C76DF3" w:rsidRDefault="00927CE3" w:rsidP="00927CE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D3B6D" w14:textId="77777777" w:rsidR="00927CE3" w:rsidRPr="00C76DF3" w:rsidRDefault="00A84AF7" w:rsidP="00927CE3">
          <w:pPr>
            <w:pStyle w:val="ProductList-OfferingBody"/>
            <w:ind w:left="-72" w:right="-75"/>
            <w:jc w:val="center"/>
            <w:rPr>
              <w:color w:val="808080" w:themeColor="background1" w:themeShade="80"/>
              <w:sz w:val="14"/>
              <w:szCs w:val="14"/>
            </w:rPr>
          </w:pPr>
          <w:hyperlink w:anchor="GeneralTerms" w:history="1">
            <w:r w:rsidR="00927CE3">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CDB776" w14:textId="77777777" w:rsidR="00927CE3" w:rsidRPr="00C76DF3" w:rsidRDefault="00927CE3" w:rsidP="00927CE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04153E" w14:textId="77777777" w:rsidR="00927CE3" w:rsidRPr="00C76DF3" w:rsidRDefault="00A84AF7" w:rsidP="00927CE3">
          <w:pPr>
            <w:pStyle w:val="ProductList-OfferingBody"/>
            <w:ind w:left="-72" w:right="-77"/>
            <w:jc w:val="center"/>
            <w:rPr>
              <w:color w:val="808080" w:themeColor="background1" w:themeShade="80"/>
              <w:sz w:val="14"/>
              <w:szCs w:val="14"/>
            </w:rPr>
          </w:pPr>
          <w:hyperlink w:anchor="PrivacyandSecurityTerms" w:history="1">
            <w:r w:rsidR="00927CE3">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AFAA2A" w14:textId="77777777" w:rsidR="00927CE3" w:rsidRPr="00C76DF3" w:rsidRDefault="00927CE3" w:rsidP="00927CE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1FE167" w14:textId="77777777" w:rsidR="00927CE3" w:rsidRPr="00C76DF3" w:rsidRDefault="00A84AF7" w:rsidP="00927CE3">
          <w:pPr>
            <w:pStyle w:val="ProductList-OfferingBody"/>
            <w:ind w:left="-72" w:right="-77"/>
            <w:jc w:val="center"/>
            <w:rPr>
              <w:color w:val="808080" w:themeColor="background1" w:themeShade="80"/>
              <w:sz w:val="14"/>
              <w:szCs w:val="14"/>
            </w:rPr>
          </w:pPr>
          <w:hyperlink w:anchor="OnlineServiceSpecificTerms" w:history="1">
            <w:r w:rsidR="00927CE3">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170595" w14:textId="77777777" w:rsidR="00927CE3" w:rsidRPr="00C76DF3" w:rsidRDefault="00927CE3" w:rsidP="00927CE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E04D0" w14:textId="77777777" w:rsidR="00927CE3" w:rsidRPr="00C76DF3" w:rsidRDefault="00A84AF7" w:rsidP="00927CE3">
          <w:pPr>
            <w:pStyle w:val="ProductList-OfferingBody"/>
            <w:ind w:left="-72" w:right="-76"/>
            <w:jc w:val="center"/>
            <w:rPr>
              <w:color w:val="808080" w:themeColor="background1" w:themeShade="80"/>
              <w:sz w:val="14"/>
              <w:szCs w:val="14"/>
            </w:rPr>
          </w:pPr>
          <w:hyperlink w:anchor="Attachment1" w:history="1">
            <w:r w:rsidR="00927CE3">
              <w:rPr>
                <w:rStyle w:val="Hyperlink"/>
                <w:sz w:val="14"/>
                <w:szCs w:val="14"/>
              </w:rPr>
              <w:t>Anexos</w:t>
            </w:r>
          </w:hyperlink>
        </w:p>
      </w:tc>
    </w:tr>
  </w:tbl>
  <w:p w14:paraId="74A67BCF" w14:textId="77777777" w:rsidR="00927CE3" w:rsidRPr="00927CE3" w:rsidRDefault="00927CE3" w:rsidP="00533272">
    <w:pPr>
      <w:pStyle w:val="Footer"/>
      <w:rPr>
        <w:sz w:val="10"/>
        <w:szCs w:val="10"/>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27CE3" w:rsidRPr="00C76DF3" w14:paraId="48FE251C" w14:textId="77777777" w:rsidTr="00927CE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C05C5" w14:textId="77777777" w:rsidR="00927CE3" w:rsidRPr="00C76DF3" w:rsidRDefault="00A84AF7" w:rsidP="00927CE3">
          <w:pPr>
            <w:pStyle w:val="ProductList-OfferingBody"/>
            <w:ind w:left="-77" w:right="-73"/>
            <w:jc w:val="center"/>
            <w:rPr>
              <w:color w:val="808080" w:themeColor="background1" w:themeShade="80"/>
              <w:sz w:val="14"/>
              <w:szCs w:val="14"/>
            </w:rPr>
          </w:pPr>
          <w:hyperlink w:anchor="TableofContents" w:history="1">
            <w:r w:rsidR="00927CE3">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3641A3" w14:textId="77777777" w:rsidR="00927CE3" w:rsidRPr="00C76DF3" w:rsidRDefault="00927CE3" w:rsidP="00927CE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80F9B6" w14:textId="77777777" w:rsidR="00927CE3" w:rsidRPr="00C76DF3" w:rsidRDefault="00A84AF7" w:rsidP="00927CE3">
          <w:pPr>
            <w:pStyle w:val="ProductList-OfferingBody"/>
            <w:ind w:left="-72" w:right="-74"/>
            <w:jc w:val="center"/>
            <w:rPr>
              <w:color w:val="808080" w:themeColor="background1" w:themeShade="80"/>
              <w:sz w:val="14"/>
              <w:szCs w:val="14"/>
            </w:rPr>
          </w:pPr>
          <w:hyperlink w:anchor="Introduction" w:history="1">
            <w:r w:rsidR="00927CE3">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F87962" w14:textId="77777777" w:rsidR="00927CE3" w:rsidRPr="00C76DF3" w:rsidRDefault="00927CE3" w:rsidP="00927CE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57C44" w14:textId="77777777" w:rsidR="00927CE3" w:rsidRPr="00C76DF3" w:rsidRDefault="00A84AF7" w:rsidP="00927CE3">
          <w:pPr>
            <w:pStyle w:val="ProductList-OfferingBody"/>
            <w:ind w:left="-72" w:right="-75"/>
            <w:jc w:val="center"/>
            <w:rPr>
              <w:color w:val="808080" w:themeColor="background1" w:themeShade="80"/>
              <w:sz w:val="14"/>
              <w:szCs w:val="14"/>
            </w:rPr>
          </w:pPr>
          <w:hyperlink w:anchor="GeneralTerms" w:history="1">
            <w:r w:rsidR="00927CE3">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D2A78" w14:textId="77777777" w:rsidR="00927CE3" w:rsidRPr="00C76DF3" w:rsidRDefault="00927CE3" w:rsidP="00927CE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341C4" w14:textId="77777777" w:rsidR="00927CE3" w:rsidRPr="00C76DF3" w:rsidRDefault="00A84AF7" w:rsidP="00927CE3">
          <w:pPr>
            <w:pStyle w:val="ProductList-OfferingBody"/>
            <w:ind w:left="-72" w:right="-77"/>
            <w:jc w:val="center"/>
            <w:rPr>
              <w:color w:val="808080" w:themeColor="background1" w:themeShade="80"/>
              <w:sz w:val="14"/>
              <w:szCs w:val="14"/>
            </w:rPr>
          </w:pPr>
          <w:hyperlink w:anchor="PrivacyandSecurityTerms" w:history="1">
            <w:r w:rsidR="00927CE3">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EE5ED" w14:textId="77777777" w:rsidR="00927CE3" w:rsidRPr="00C76DF3" w:rsidRDefault="00927CE3" w:rsidP="00927CE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679A54" w14:textId="77777777" w:rsidR="00927CE3" w:rsidRPr="00C76DF3" w:rsidRDefault="00A84AF7" w:rsidP="00927CE3">
          <w:pPr>
            <w:pStyle w:val="ProductList-OfferingBody"/>
            <w:ind w:left="-72" w:right="-77"/>
            <w:jc w:val="center"/>
            <w:rPr>
              <w:color w:val="808080" w:themeColor="background1" w:themeShade="80"/>
              <w:sz w:val="14"/>
              <w:szCs w:val="14"/>
            </w:rPr>
          </w:pPr>
          <w:hyperlink w:anchor="OnlineServiceSpecificTerms" w:history="1">
            <w:r w:rsidR="00927CE3">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84B35" w14:textId="77777777" w:rsidR="00927CE3" w:rsidRPr="00C76DF3" w:rsidRDefault="00927CE3" w:rsidP="00927CE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9D6B1" w14:textId="77777777" w:rsidR="00927CE3" w:rsidRPr="00C76DF3" w:rsidRDefault="00A84AF7" w:rsidP="00927CE3">
          <w:pPr>
            <w:pStyle w:val="ProductList-OfferingBody"/>
            <w:ind w:left="-72" w:right="-76"/>
            <w:jc w:val="center"/>
            <w:rPr>
              <w:color w:val="808080" w:themeColor="background1" w:themeShade="80"/>
              <w:sz w:val="14"/>
              <w:szCs w:val="14"/>
            </w:rPr>
          </w:pPr>
          <w:hyperlink w:anchor="Attachment1" w:history="1">
            <w:r w:rsidR="00927CE3">
              <w:rPr>
                <w:rStyle w:val="Hyperlink"/>
                <w:sz w:val="14"/>
                <w:szCs w:val="14"/>
              </w:rPr>
              <w:t>Anexos</w:t>
            </w:r>
          </w:hyperlink>
        </w:p>
      </w:tc>
    </w:tr>
  </w:tbl>
  <w:p w14:paraId="47B3E149" w14:textId="77777777" w:rsidR="00927CE3" w:rsidRPr="00927CE3" w:rsidRDefault="00927CE3" w:rsidP="00533272">
    <w:pPr>
      <w:pStyle w:val="Footer"/>
      <w:rPr>
        <w:sz w:val="10"/>
        <w:szCs w:val="10"/>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0644FD" w:rsidRPr="00C76DF3" w:rsidRDefault="00A84AF7" w:rsidP="001F5056">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0644FD" w:rsidRPr="00C76DF3" w:rsidRDefault="000644FD"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0644FD" w:rsidRPr="00C76DF3" w:rsidRDefault="00A84AF7" w:rsidP="001F5056">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0644FD" w:rsidRPr="00C76DF3" w:rsidRDefault="000644FD"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0644FD" w:rsidRPr="00C76DF3" w:rsidRDefault="00A84AF7" w:rsidP="001F5056">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0644FD" w:rsidRPr="00C76DF3" w:rsidRDefault="000644FD"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0644FD" w:rsidRPr="00C76DF3" w:rsidRDefault="00A84AF7" w:rsidP="001F5056">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0644FD" w:rsidRPr="00C76DF3" w:rsidRDefault="000644FD"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0644FD" w:rsidRPr="00C76DF3" w:rsidRDefault="00A84AF7" w:rsidP="001F5056">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0644FD" w:rsidRPr="00C76DF3" w:rsidRDefault="000644FD"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0644FD" w:rsidRPr="00C76DF3" w:rsidRDefault="00A84AF7" w:rsidP="001F5056">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w:t>
            </w:r>
          </w:hyperlink>
        </w:p>
      </w:tc>
    </w:tr>
  </w:tbl>
  <w:p w14:paraId="77C95335" w14:textId="77777777" w:rsidR="000644FD" w:rsidRPr="00591643" w:rsidRDefault="000644FD" w:rsidP="001F505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02802" w:rsidRPr="00C76DF3" w14:paraId="64C6C78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77A395" w14:textId="77777777" w:rsidR="00502802" w:rsidRPr="00C76DF3" w:rsidRDefault="00A84AF7" w:rsidP="00591643">
          <w:pPr>
            <w:pStyle w:val="ProductList-OfferingBody"/>
            <w:ind w:left="-77" w:right="-73"/>
            <w:jc w:val="center"/>
            <w:rPr>
              <w:color w:val="808080" w:themeColor="background1" w:themeShade="80"/>
              <w:sz w:val="14"/>
              <w:szCs w:val="14"/>
            </w:rPr>
          </w:pPr>
          <w:hyperlink w:anchor="TableofContents" w:history="1">
            <w:r w:rsidR="0050280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CB4BA5" w14:textId="77777777" w:rsidR="00502802" w:rsidRPr="00C76DF3" w:rsidRDefault="0050280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1BB7B" w14:textId="77777777" w:rsidR="00502802" w:rsidRPr="00C76DF3" w:rsidRDefault="00A84AF7" w:rsidP="00591643">
          <w:pPr>
            <w:pStyle w:val="ProductList-OfferingBody"/>
            <w:ind w:left="-72" w:right="-74"/>
            <w:jc w:val="center"/>
            <w:rPr>
              <w:color w:val="808080" w:themeColor="background1" w:themeShade="80"/>
              <w:sz w:val="14"/>
              <w:szCs w:val="14"/>
            </w:rPr>
          </w:pPr>
          <w:hyperlink w:anchor="Introduction" w:history="1">
            <w:r w:rsidR="0050280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221C8C" w14:textId="77777777" w:rsidR="00502802" w:rsidRPr="00C76DF3" w:rsidRDefault="0050280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E0FEA" w14:textId="77777777" w:rsidR="00502802" w:rsidRPr="00C76DF3" w:rsidRDefault="00A84AF7" w:rsidP="003812FE">
          <w:pPr>
            <w:pStyle w:val="ProductList-OfferingBody"/>
            <w:ind w:left="-72" w:right="-75"/>
            <w:jc w:val="center"/>
            <w:rPr>
              <w:color w:val="808080" w:themeColor="background1" w:themeShade="80"/>
              <w:sz w:val="14"/>
              <w:szCs w:val="14"/>
            </w:rPr>
          </w:pPr>
          <w:hyperlink w:anchor="GeneralTerms" w:history="1">
            <w:r w:rsidR="0050280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A52A98" w14:textId="77777777" w:rsidR="00502802" w:rsidRPr="00C76DF3" w:rsidRDefault="0050280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5FF7F6" w14:textId="77777777" w:rsidR="00502802" w:rsidRPr="00C76DF3" w:rsidRDefault="00A84AF7" w:rsidP="00591643">
          <w:pPr>
            <w:pStyle w:val="ProductList-OfferingBody"/>
            <w:ind w:left="-72" w:right="-77"/>
            <w:jc w:val="center"/>
            <w:rPr>
              <w:color w:val="808080" w:themeColor="background1" w:themeShade="80"/>
              <w:sz w:val="14"/>
              <w:szCs w:val="14"/>
            </w:rPr>
          </w:pPr>
          <w:hyperlink w:anchor="PrivacyandSecurityTerms" w:history="1">
            <w:r w:rsidR="0050280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88430"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B40DE4" w14:textId="77777777" w:rsidR="00502802" w:rsidRPr="00C76DF3" w:rsidRDefault="00A84AF7" w:rsidP="003812FE">
          <w:pPr>
            <w:pStyle w:val="ProductList-OfferingBody"/>
            <w:ind w:left="-72" w:right="-77"/>
            <w:jc w:val="center"/>
            <w:rPr>
              <w:color w:val="808080" w:themeColor="background1" w:themeShade="80"/>
              <w:sz w:val="14"/>
              <w:szCs w:val="14"/>
            </w:rPr>
          </w:pPr>
          <w:hyperlink w:anchor="OnlineServiceSpecificTerms" w:history="1">
            <w:r w:rsidR="0050280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859F3F"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B0F4D" w14:textId="77777777" w:rsidR="00502802" w:rsidRPr="00C76DF3" w:rsidRDefault="00A84AF7" w:rsidP="003812FE">
          <w:pPr>
            <w:pStyle w:val="ProductList-OfferingBody"/>
            <w:ind w:left="-72" w:right="-76"/>
            <w:jc w:val="center"/>
            <w:rPr>
              <w:color w:val="808080" w:themeColor="background1" w:themeShade="80"/>
              <w:sz w:val="14"/>
              <w:szCs w:val="14"/>
            </w:rPr>
          </w:pPr>
          <w:hyperlink w:anchor="Attachment1" w:history="1">
            <w:r w:rsidR="00502802">
              <w:rPr>
                <w:rStyle w:val="Hyperlink"/>
                <w:sz w:val="14"/>
                <w:szCs w:val="14"/>
              </w:rPr>
              <w:t>Anexos</w:t>
            </w:r>
          </w:hyperlink>
        </w:p>
      </w:tc>
    </w:tr>
  </w:tbl>
  <w:p w14:paraId="38E1559E" w14:textId="77777777" w:rsidR="00502802" w:rsidRPr="00591643" w:rsidRDefault="00502802">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02802" w:rsidRPr="00C76DF3" w14:paraId="050EFCAD" w14:textId="77777777" w:rsidTr="009D7C0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5A721" w14:textId="77777777" w:rsidR="00502802" w:rsidRPr="00C76DF3" w:rsidRDefault="00A84AF7" w:rsidP="00502802">
          <w:pPr>
            <w:pStyle w:val="ProductList-OfferingBody"/>
            <w:ind w:left="-77" w:right="-73"/>
            <w:jc w:val="center"/>
            <w:rPr>
              <w:color w:val="808080" w:themeColor="background1" w:themeShade="80"/>
              <w:sz w:val="14"/>
              <w:szCs w:val="14"/>
            </w:rPr>
          </w:pPr>
          <w:hyperlink w:anchor="TableofContents" w:history="1">
            <w:r w:rsidR="0050280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696931" w14:textId="77777777" w:rsidR="00502802" w:rsidRPr="00C76DF3" w:rsidRDefault="00502802" w:rsidP="005028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4C3B" w14:textId="77777777" w:rsidR="00502802" w:rsidRPr="00C76DF3" w:rsidRDefault="00A84AF7" w:rsidP="00502802">
          <w:pPr>
            <w:pStyle w:val="ProductList-OfferingBody"/>
            <w:ind w:left="-72" w:right="-74"/>
            <w:jc w:val="center"/>
            <w:rPr>
              <w:color w:val="808080" w:themeColor="background1" w:themeShade="80"/>
              <w:sz w:val="14"/>
              <w:szCs w:val="14"/>
            </w:rPr>
          </w:pPr>
          <w:hyperlink w:anchor="Introduction" w:history="1">
            <w:r w:rsidR="0050280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A153A" w14:textId="77777777" w:rsidR="00502802" w:rsidRPr="00C76DF3" w:rsidRDefault="00502802" w:rsidP="005028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D28D6" w14:textId="77777777" w:rsidR="00502802" w:rsidRPr="00C76DF3" w:rsidRDefault="00A84AF7" w:rsidP="00502802">
          <w:pPr>
            <w:pStyle w:val="ProductList-OfferingBody"/>
            <w:ind w:left="-72" w:right="-75"/>
            <w:jc w:val="center"/>
            <w:rPr>
              <w:color w:val="808080" w:themeColor="background1" w:themeShade="80"/>
              <w:sz w:val="14"/>
              <w:szCs w:val="14"/>
            </w:rPr>
          </w:pPr>
          <w:hyperlink w:anchor="GeneralTerms" w:history="1">
            <w:r w:rsidR="00502802">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64809E" w14:textId="77777777" w:rsidR="00502802" w:rsidRPr="00C76DF3" w:rsidRDefault="00502802" w:rsidP="005028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164C" w14:textId="77777777" w:rsidR="00502802" w:rsidRPr="00C76DF3" w:rsidRDefault="00A84AF7" w:rsidP="00502802">
          <w:pPr>
            <w:pStyle w:val="ProductList-OfferingBody"/>
            <w:ind w:left="-72" w:right="-77"/>
            <w:jc w:val="center"/>
            <w:rPr>
              <w:color w:val="808080" w:themeColor="background1" w:themeShade="80"/>
              <w:sz w:val="14"/>
              <w:szCs w:val="14"/>
            </w:rPr>
          </w:pPr>
          <w:hyperlink w:anchor="PrivacyandSecurityTerms" w:history="1">
            <w:r w:rsidR="0050280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F46D6" w14:textId="77777777" w:rsidR="00502802" w:rsidRPr="00C76DF3" w:rsidRDefault="00502802"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1D68CA" w14:textId="77777777" w:rsidR="00502802" w:rsidRPr="00C76DF3" w:rsidRDefault="00A84AF7" w:rsidP="00502802">
          <w:pPr>
            <w:pStyle w:val="ProductList-OfferingBody"/>
            <w:ind w:left="-72" w:right="-77"/>
            <w:jc w:val="center"/>
            <w:rPr>
              <w:color w:val="808080" w:themeColor="background1" w:themeShade="80"/>
              <w:sz w:val="14"/>
              <w:szCs w:val="14"/>
            </w:rPr>
          </w:pPr>
          <w:hyperlink w:anchor="OnlineServiceSpecificTerms" w:history="1">
            <w:r w:rsidR="00502802">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A008C" w14:textId="77777777" w:rsidR="00502802" w:rsidRPr="00C76DF3" w:rsidRDefault="00502802"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3DBAB" w14:textId="77777777" w:rsidR="00502802" w:rsidRPr="00C76DF3" w:rsidRDefault="00A84AF7" w:rsidP="00502802">
          <w:pPr>
            <w:pStyle w:val="ProductList-OfferingBody"/>
            <w:ind w:left="-72" w:right="-76"/>
            <w:jc w:val="center"/>
            <w:rPr>
              <w:color w:val="808080" w:themeColor="background1" w:themeShade="80"/>
              <w:sz w:val="14"/>
              <w:szCs w:val="14"/>
            </w:rPr>
          </w:pPr>
          <w:hyperlink w:anchor="Attachment1" w:history="1">
            <w:r w:rsidR="00502802">
              <w:rPr>
                <w:rStyle w:val="Hyperlink"/>
                <w:sz w:val="14"/>
                <w:szCs w:val="14"/>
              </w:rPr>
              <w:t>Anexos</w:t>
            </w:r>
          </w:hyperlink>
        </w:p>
      </w:tc>
    </w:tr>
  </w:tbl>
  <w:p w14:paraId="37D6445A" w14:textId="77777777" w:rsidR="00502802" w:rsidRPr="00591643" w:rsidRDefault="00502802"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02802" w:rsidRPr="00C76DF3" w14:paraId="5A55933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9A450" w14:textId="77777777" w:rsidR="00502802" w:rsidRPr="00C76DF3" w:rsidRDefault="00A84AF7" w:rsidP="00591643">
          <w:pPr>
            <w:pStyle w:val="ProductList-OfferingBody"/>
            <w:ind w:left="-77" w:right="-73"/>
            <w:jc w:val="center"/>
            <w:rPr>
              <w:color w:val="808080" w:themeColor="background1" w:themeShade="80"/>
              <w:sz w:val="14"/>
              <w:szCs w:val="14"/>
            </w:rPr>
          </w:pPr>
          <w:hyperlink w:anchor="TableofContents" w:history="1">
            <w:r w:rsidR="0050280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141FE" w14:textId="77777777" w:rsidR="00502802" w:rsidRPr="00C76DF3" w:rsidRDefault="0050280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D7833" w14:textId="77777777" w:rsidR="00502802" w:rsidRPr="00C76DF3" w:rsidRDefault="00A84AF7" w:rsidP="00591643">
          <w:pPr>
            <w:pStyle w:val="ProductList-OfferingBody"/>
            <w:ind w:left="-72" w:right="-74"/>
            <w:jc w:val="center"/>
            <w:rPr>
              <w:color w:val="808080" w:themeColor="background1" w:themeShade="80"/>
              <w:sz w:val="14"/>
              <w:szCs w:val="14"/>
            </w:rPr>
          </w:pPr>
          <w:hyperlink w:anchor="Introduction" w:history="1">
            <w:r w:rsidR="0050280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92EF1" w14:textId="77777777" w:rsidR="00502802" w:rsidRPr="00C76DF3" w:rsidRDefault="0050280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ABB66" w14:textId="77777777" w:rsidR="00502802" w:rsidRPr="00C76DF3" w:rsidRDefault="00A84AF7" w:rsidP="003812FE">
          <w:pPr>
            <w:pStyle w:val="ProductList-OfferingBody"/>
            <w:ind w:left="-72" w:right="-75"/>
            <w:jc w:val="center"/>
            <w:rPr>
              <w:color w:val="808080" w:themeColor="background1" w:themeShade="80"/>
              <w:sz w:val="14"/>
              <w:szCs w:val="14"/>
            </w:rPr>
          </w:pPr>
          <w:hyperlink w:anchor="GeneralTerms" w:history="1">
            <w:r w:rsidR="0050280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D42ED2" w14:textId="77777777" w:rsidR="00502802" w:rsidRPr="00C76DF3" w:rsidRDefault="0050280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4DDF1" w14:textId="77777777" w:rsidR="00502802" w:rsidRPr="00C76DF3" w:rsidRDefault="00A84AF7" w:rsidP="00591643">
          <w:pPr>
            <w:pStyle w:val="ProductList-OfferingBody"/>
            <w:ind w:left="-72" w:right="-77"/>
            <w:jc w:val="center"/>
            <w:rPr>
              <w:color w:val="808080" w:themeColor="background1" w:themeShade="80"/>
              <w:sz w:val="14"/>
              <w:szCs w:val="14"/>
            </w:rPr>
          </w:pPr>
          <w:hyperlink w:anchor="PrivacyandSecurityTerms" w:history="1">
            <w:r w:rsidR="0050280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35479"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1C6B58" w14:textId="77777777" w:rsidR="00502802" w:rsidRPr="00C76DF3" w:rsidRDefault="00A84AF7" w:rsidP="003812FE">
          <w:pPr>
            <w:pStyle w:val="ProductList-OfferingBody"/>
            <w:ind w:left="-72" w:right="-77"/>
            <w:jc w:val="center"/>
            <w:rPr>
              <w:color w:val="808080" w:themeColor="background1" w:themeShade="80"/>
              <w:sz w:val="14"/>
              <w:szCs w:val="14"/>
            </w:rPr>
          </w:pPr>
          <w:hyperlink w:anchor="OnlineServiceSpecificTerms" w:history="1">
            <w:r w:rsidR="0050280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4ECA16"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B93E6" w14:textId="77777777" w:rsidR="00502802" w:rsidRPr="00C76DF3" w:rsidRDefault="00A84AF7" w:rsidP="003812FE">
          <w:pPr>
            <w:pStyle w:val="ProductList-OfferingBody"/>
            <w:ind w:left="-72" w:right="-76"/>
            <w:jc w:val="center"/>
            <w:rPr>
              <w:color w:val="808080" w:themeColor="background1" w:themeShade="80"/>
              <w:sz w:val="14"/>
              <w:szCs w:val="14"/>
            </w:rPr>
          </w:pPr>
          <w:hyperlink w:anchor="Attachment1" w:history="1">
            <w:r w:rsidR="00502802">
              <w:rPr>
                <w:rStyle w:val="Hyperlink"/>
                <w:sz w:val="14"/>
                <w:szCs w:val="14"/>
              </w:rPr>
              <w:t>Anexos</w:t>
            </w:r>
          </w:hyperlink>
        </w:p>
      </w:tc>
    </w:tr>
  </w:tbl>
  <w:p w14:paraId="1FFE0C83" w14:textId="77777777" w:rsidR="00502802" w:rsidRPr="00591643" w:rsidRDefault="00502802">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02802" w:rsidRPr="00C76DF3" w14:paraId="5EF8E48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643EB" w14:textId="77777777" w:rsidR="00502802" w:rsidRPr="00C76DF3" w:rsidRDefault="00A84AF7" w:rsidP="00591643">
          <w:pPr>
            <w:pStyle w:val="ProductList-OfferingBody"/>
            <w:ind w:left="-77" w:right="-73"/>
            <w:jc w:val="center"/>
            <w:rPr>
              <w:color w:val="808080" w:themeColor="background1" w:themeShade="80"/>
              <w:sz w:val="14"/>
              <w:szCs w:val="14"/>
            </w:rPr>
          </w:pPr>
          <w:hyperlink w:anchor="TableofContents" w:history="1">
            <w:r w:rsidR="00502802">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B84A04" w14:textId="77777777" w:rsidR="00502802" w:rsidRPr="00C76DF3" w:rsidRDefault="0050280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C4567" w14:textId="77777777" w:rsidR="00502802" w:rsidRPr="00C76DF3" w:rsidRDefault="00A84AF7" w:rsidP="00591643">
          <w:pPr>
            <w:pStyle w:val="ProductList-OfferingBody"/>
            <w:ind w:left="-72" w:right="-74"/>
            <w:jc w:val="center"/>
            <w:rPr>
              <w:color w:val="808080" w:themeColor="background1" w:themeShade="80"/>
              <w:sz w:val="14"/>
              <w:szCs w:val="14"/>
            </w:rPr>
          </w:pPr>
          <w:hyperlink w:anchor="Introduction" w:history="1">
            <w:r w:rsidR="00502802">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FF8B56" w14:textId="77777777" w:rsidR="00502802" w:rsidRPr="00C76DF3" w:rsidRDefault="0050280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13316" w14:textId="77777777" w:rsidR="00502802" w:rsidRPr="00C76DF3" w:rsidRDefault="00A84AF7" w:rsidP="003812FE">
          <w:pPr>
            <w:pStyle w:val="ProductList-OfferingBody"/>
            <w:ind w:left="-72" w:right="-75"/>
            <w:jc w:val="center"/>
            <w:rPr>
              <w:color w:val="808080" w:themeColor="background1" w:themeShade="80"/>
              <w:sz w:val="14"/>
              <w:szCs w:val="14"/>
            </w:rPr>
          </w:pPr>
          <w:hyperlink w:anchor="GeneralTerms" w:history="1">
            <w:r w:rsidR="00502802">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1D2D1" w14:textId="77777777" w:rsidR="00502802" w:rsidRPr="00C76DF3" w:rsidRDefault="0050280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197A2" w14:textId="77777777" w:rsidR="00502802" w:rsidRPr="00C76DF3" w:rsidRDefault="00A84AF7" w:rsidP="00591643">
          <w:pPr>
            <w:pStyle w:val="ProductList-OfferingBody"/>
            <w:ind w:left="-72" w:right="-77"/>
            <w:jc w:val="center"/>
            <w:rPr>
              <w:color w:val="808080" w:themeColor="background1" w:themeShade="80"/>
              <w:sz w:val="14"/>
              <w:szCs w:val="14"/>
            </w:rPr>
          </w:pPr>
          <w:hyperlink w:anchor="PrivacyandSecurityTerms" w:history="1">
            <w:r w:rsidR="00502802">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82F77F"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5D8E37" w14:textId="77777777" w:rsidR="00502802" w:rsidRPr="00C76DF3" w:rsidRDefault="00A84AF7" w:rsidP="003812FE">
          <w:pPr>
            <w:pStyle w:val="ProductList-OfferingBody"/>
            <w:ind w:left="-72" w:right="-77"/>
            <w:jc w:val="center"/>
            <w:rPr>
              <w:color w:val="808080" w:themeColor="background1" w:themeShade="80"/>
              <w:sz w:val="14"/>
              <w:szCs w:val="14"/>
            </w:rPr>
          </w:pPr>
          <w:hyperlink w:anchor="OnlineServiceSpecificTerms" w:history="1">
            <w:r w:rsidR="00502802">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5ADF8" w14:textId="77777777" w:rsidR="00502802" w:rsidRPr="00C76DF3" w:rsidRDefault="0050280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FE2B4" w14:textId="77777777" w:rsidR="00502802" w:rsidRPr="00C76DF3" w:rsidRDefault="00A84AF7" w:rsidP="003812FE">
          <w:pPr>
            <w:pStyle w:val="ProductList-OfferingBody"/>
            <w:ind w:left="-72" w:right="-76"/>
            <w:jc w:val="center"/>
            <w:rPr>
              <w:color w:val="808080" w:themeColor="background1" w:themeShade="80"/>
              <w:sz w:val="14"/>
              <w:szCs w:val="14"/>
            </w:rPr>
          </w:pPr>
          <w:hyperlink w:anchor="Attachment1" w:history="1">
            <w:r w:rsidR="00502802">
              <w:rPr>
                <w:rStyle w:val="Hyperlink"/>
                <w:sz w:val="14"/>
                <w:szCs w:val="14"/>
              </w:rPr>
              <w:t>Anexos</w:t>
            </w:r>
          </w:hyperlink>
        </w:p>
      </w:tc>
    </w:tr>
  </w:tbl>
  <w:p w14:paraId="0D64511C" w14:textId="77777777" w:rsidR="00502802" w:rsidRPr="00591643" w:rsidRDefault="00502802">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4FD" w:rsidRPr="00C76DF3" w14:paraId="238337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7C0FB" w14:textId="77777777" w:rsidR="000644FD" w:rsidRPr="00C76DF3" w:rsidRDefault="00A84AF7" w:rsidP="00591643">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3342D" w14:textId="77777777" w:rsidR="000644FD" w:rsidRPr="00C76DF3" w:rsidRDefault="000644F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577C5" w14:textId="77777777" w:rsidR="000644FD" w:rsidRPr="00C76DF3" w:rsidRDefault="00A84AF7" w:rsidP="00591643">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6076BD" w14:textId="77777777" w:rsidR="000644FD" w:rsidRPr="00C76DF3" w:rsidRDefault="000644F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81703" w14:textId="77777777" w:rsidR="000644FD" w:rsidRPr="00C76DF3" w:rsidRDefault="00A84AF7" w:rsidP="003812FE">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7AC93" w14:textId="77777777" w:rsidR="000644FD" w:rsidRPr="00C76DF3" w:rsidRDefault="000644F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5F1E" w14:textId="77777777" w:rsidR="000644FD" w:rsidRPr="00C76DF3" w:rsidRDefault="00A84AF7" w:rsidP="00591643">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C1F7" w14:textId="77777777" w:rsidR="000644FD" w:rsidRPr="00C76DF3" w:rsidRDefault="000644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BADFD1" w14:textId="77777777" w:rsidR="000644FD" w:rsidRPr="00C76DF3" w:rsidRDefault="00A84AF7" w:rsidP="003812FE">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2952E2" w14:textId="77777777" w:rsidR="000644FD" w:rsidRPr="00C76DF3" w:rsidRDefault="000644F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D689E" w14:textId="77777777" w:rsidR="000644FD" w:rsidRPr="00C76DF3" w:rsidRDefault="00A84AF7" w:rsidP="003812FE">
          <w:pPr>
            <w:pStyle w:val="ProductList-OfferingBody"/>
            <w:ind w:left="-72" w:right="-76"/>
            <w:jc w:val="center"/>
            <w:rPr>
              <w:color w:val="808080" w:themeColor="background1" w:themeShade="80"/>
              <w:sz w:val="14"/>
              <w:szCs w:val="14"/>
            </w:rPr>
          </w:pPr>
          <w:hyperlink w:anchor="Attachment1" w:history="1">
            <w:r w:rsidR="000644FD">
              <w:rPr>
                <w:rStyle w:val="Hyperlink"/>
                <w:sz w:val="14"/>
                <w:szCs w:val="14"/>
              </w:rPr>
              <w:t>Anexos</w:t>
            </w:r>
          </w:hyperlink>
        </w:p>
      </w:tc>
    </w:tr>
  </w:tbl>
  <w:p w14:paraId="7C05B10D" w14:textId="77777777" w:rsidR="000644FD" w:rsidRPr="00591643" w:rsidRDefault="000644F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19BFC0C5" w14:textId="77777777" w:rsidTr="004227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12787" w14:textId="77777777" w:rsidR="000644FD" w:rsidRPr="00C76DF3" w:rsidRDefault="00A84AF7"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26377E"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BA141" w14:textId="77777777" w:rsidR="000644FD" w:rsidRPr="00C76DF3" w:rsidRDefault="00A84AF7"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D63B92"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B7F461" w14:textId="77777777" w:rsidR="000644FD" w:rsidRPr="00C76DF3" w:rsidRDefault="00A84AF7"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70AC0"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4359A" w14:textId="77777777" w:rsidR="000644FD" w:rsidRPr="00C76DF3" w:rsidRDefault="00A84AF7"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192439"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F58EE" w14:textId="77777777" w:rsidR="000644FD" w:rsidRPr="00C76DF3" w:rsidRDefault="00A84AF7"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535B1B"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B00F0" w14:textId="46DD2339" w:rsidR="000644FD" w:rsidRPr="00C76DF3" w:rsidRDefault="00A84AF7"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58A5EC75" w14:textId="77777777" w:rsidR="000644FD" w:rsidRPr="00591643" w:rsidRDefault="000644FD" w:rsidP="001F5056">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44FD" w:rsidRPr="00C76DF3" w14:paraId="18E9735A"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50F4" w14:textId="77777777" w:rsidR="000644FD" w:rsidRPr="00C76DF3" w:rsidRDefault="00A84AF7" w:rsidP="0075568F">
          <w:pPr>
            <w:pStyle w:val="ProductList-OfferingBody"/>
            <w:ind w:left="-77" w:right="-73"/>
            <w:jc w:val="center"/>
            <w:rPr>
              <w:color w:val="808080" w:themeColor="background1" w:themeShade="80"/>
              <w:sz w:val="14"/>
              <w:szCs w:val="14"/>
            </w:rPr>
          </w:pPr>
          <w:hyperlink w:anchor="TableofContents" w:history="1">
            <w:r w:rsidR="000644FD">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A79143" w14:textId="77777777" w:rsidR="000644FD" w:rsidRPr="00C76DF3" w:rsidRDefault="000644FD"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6B1D" w14:textId="77777777" w:rsidR="000644FD" w:rsidRPr="00C76DF3" w:rsidRDefault="00A84AF7" w:rsidP="0075568F">
          <w:pPr>
            <w:pStyle w:val="ProductList-OfferingBody"/>
            <w:ind w:left="-72" w:right="-74"/>
            <w:jc w:val="center"/>
            <w:rPr>
              <w:color w:val="808080" w:themeColor="background1" w:themeShade="80"/>
              <w:sz w:val="14"/>
              <w:szCs w:val="14"/>
            </w:rPr>
          </w:pPr>
          <w:hyperlink w:anchor="Introduction" w:history="1">
            <w:r w:rsidR="000644F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62515" w14:textId="77777777" w:rsidR="000644FD" w:rsidRPr="00C76DF3" w:rsidRDefault="000644FD"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9769D" w14:textId="77777777" w:rsidR="000644FD" w:rsidRPr="00C76DF3" w:rsidRDefault="00A84AF7" w:rsidP="0075568F">
          <w:pPr>
            <w:pStyle w:val="ProductList-OfferingBody"/>
            <w:ind w:left="-72" w:right="-75"/>
            <w:jc w:val="center"/>
            <w:rPr>
              <w:color w:val="808080" w:themeColor="background1" w:themeShade="80"/>
              <w:sz w:val="14"/>
              <w:szCs w:val="14"/>
            </w:rPr>
          </w:pPr>
          <w:hyperlink w:anchor="GeneralTerms" w:history="1">
            <w:r w:rsidR="000644FD">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832AA" w14:textId="77777777" w:rsidR="000644FD" w:rsidRPr="00C76DF3" w:rsidRDefault="000644FD"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C5E20" w14:textId="77777777" w:rsidR="000644FD" w:rsidRPr="00C76DF3" w:rsidRDefault="00A84AF7" w:rsidP="0075568F">
          <w:pPr>
            <w:pStyle w:val="ProductList-OfferingBody"/>
            <w:ind w:left="-72" w:right="-77"/>
            <w:jc w:val="center"/>
            <w:rPr>
              <w:color w:val="808080" w:themeColor="background1" w:themeShade="80"/>
              <w:sz w:val="14"/>
              <w:szCs w:val="14"/>
            </w:rPr>
          </w:pPr>
          <w:hyperlink w:anchor="PrivacyandSecurityTerms" w:history="1">
            <w:r w:rsidR="000644F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73DE93"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E6513" w14:textId="77777777" w:rsidR="000644FD" w:rsidRPr="00C76DF3" w:rsidRDefault="00A84AF7" w:rsidP="0075568F">
          <w:pPr>
            <w:pStyle w:val="ProductList-OfferingBody"/>
            <w:ind w:left="-72" w:right="-77"/>
            <w:jc w:val="center"/>
            <w:rPr>
              <w:color w:val="808080" w:themeColor="background1" w:themeShade="80"/>
              <w:sz w:val="14"/>
              <w:szCs w:val="14"/>
            </w:rPr>
          </w:pPr>
          <w:hyperlink w:anchor="OnlineServiceSpecificTerms" w:history="1">
            <w:r w:rsidR="000644FD">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622B" w14:textId="77777777" w:rsidR="000644FD" w:rsidRPr="00C76DF3" w:rsidRDefault="000644FD"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0AE46A" w14:textId="6825B83C" w:rsidR="000644FD" w:rsidRPr="00C76DF3" w:rsidRDefault="00A84AF7" w:rsidP="0075568F">
          <w:pPr>
            <w:pStyle w:val="ProductList-OfferingBody"/>
            <w:ind w:left="-72" w:right="-76"/>
            <w:jc w:val="center"/>
            <w:rPr>
              <w:color w:val="808080" w:themeColor="background1" w:themeShade="80"/>
              <w:sz w:val="14"/>
              <w:szCs w:val="14"/>
            </w:rPr>
          </w:pPr>
          <w:hyperlink w:anchor="Attachment1" w:history="1">
            <w:r w:rsidR="00842437">
              <w:rPr>
                <w:rStyle w:val="Hyperlink"/>
                <w:sz w:val="14"/>
                <w:szCs w:val="14"/>
              </w:rPr>
              <w:t>Anexos</w:t>
            </w:r>
          </w:hyperlink>
        </w:p>
      </w:tc>
    </w:tr>
  </w:tbl>
  <w:p w14:paraId="6AC05D4E" w14:textId="77777777" w:rsidR="000644FD" w:rsidRPr="00591643" w:rsidRDefault="000644FD" w:rsidP="001F505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A3E4E6" w14:textId="77777777" w:rsidR="005E1D7A" w:rsidRDefault="005E1D7A" w:rsidP="009A573F">
      <w:pPr>
        <w:spacing w:after="0" w:line="240" w:lineRule="auto"/>
      </w:pPr>
      <w:r>
        <w:separator/>
      </w:r>
    </w:p>
  </w:footnote>
  <w:footnote w:type="continuationSeparator" w:id="0">
    <w:p w14:paraId="3CFB74E2" w14:textId="77777777" w:rsidR="005E1D7A" w:rsidRDefault="005E1D7A" w:rsidP="009A573F">
      <w:pPr>
        <w:spacing w:after="0" w:line="240" w:lineRule="auto"/>
      </w:pPr>
      <w:r>
        <w:continuationSeparator/>
      </w:r>
    </w:p>
  </w:footnote>
  <w:footnote w:type="continuationNotice" w:id="1">
    <w:p w14:paraId="7BB3463D" w14:textId="77777777" w:rsidR="005E1D7A" w:rsidRDefault="005E1D7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B97CEC" w14:textId="77777777" w:rsidR="00A84AF7" w:rsidRDefault="00A84AF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4B1D49" w14:textId="77777777" w:rsidR="00A84AF7" w:rsidRDefault="00A84AF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644FD" w:rsidRPr="004D27A6" w:rsidRDefault="000644FD"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9FA9004" w:rsidR="000644FD" w:rsidRPr="00171B2E" w:rsidRDefault="00A84AF7" w:rsidP="00117E28">
        <w:pPr>
          <w:pStyle w:val="ProductList-Body"/>
          <w:tabs>
            <w:tab w:val="right" w:pos="10800"/>
          </w:tabs>
          <w:spacing w:before="20" w:after="20"/>
          <w:rPr>
            <w:noProof/>
            <w:color w:val="404040" w:themeColor="text1" w:themeTint="BF"/>
            <w:sz w:val="16"/>
            <w:szCs w:val="16"/>
          </w:rPr>
        </w:pPr>
        <w:sdt>
          <w:sdtPr>
            <w:id w:val="-687133845"/>
            <w:docPartObj>
              <w:docPartGallery w:val="Page Numbers (Top of Page)"/>
              <w:docPartUnique/>
            </w:docPartObj>
          </w:sdtPr>
          <w:sdtEndPr>
            <w:rPr>
              <w:noProof/>
              <w:color w:val="404040" w:themeColor="text1" w:themeTint="BF"/>
              <w:sz w:val="16"/>
              <w:szCs w:val="16"/>
            </w:rPr>
          </w:sdtEndPr>
          <w:sdtContent>
            <w:r w:rsidR="000644FD">
              <w:rPr>
                <w:color w:val="404040" w:themeColor="text1" w:themeTint="BF"/>
                <w:sz w:val="16"/>
                <w:szCs w:val="16"/>
              </w:rPr>
              <w:t xml:space="preserve">Termos dos Serviços Online de Licenciamento em Volume da Microsoft (Português de Portugal, </w:t>
            </w:r>
            <w:r w:rsidR="00927CE3">
              <w:rPr>
                <w:color w:val="404040" w:themeColor="text1" w:themeTint="BF"/>
                <w:sz w:val="16"/>
                <w:szCs w:val="16"/>
              </w:rPr>
              <w:t xml:space="preserve">novembro </w:t>
            </w:r>
            <w:r w:rsidR="000644FD">
              <w:rPr>
                <w:color w:val="404040" w:themeColor="text1" w:themeTint="BF"/>
                <w:sz w:val="16"/>
                <w:szCs w:val="16"/>
              </w:rPr>
              <w:t>de 2017)</w:t>
            </w:r>
          </w:sdtContent>
        </w:sdt>
        <w:r w:rsidR="000644FD">
          <w:rPr>
            <w:color w:val="404040" w:themeColor="text1" w:themeTint="BF"/>
            <w:sz w:val="16"/>
            <w:szCs w:val="16"/>
          </w:rPr>
          <w:tab/>
        </w:r>
        <w:r w:rsidR="000644FD">
          <w:rPr>
            <w:color w:val="404040" w:themeColor="text1" w:themeTint="BF"/>
            <w:sz w:val="16"/>
            <w:szCs w:val="16"/>
          </w:rPr>
          <w:fldChar w:fldCharType="begin"/>
        </w:r>
        <w:r w:rsidR="000644FD" w:rsidRPr="004D27A6">
          <w:rPr>
            <w:color w:val="404040" w:themeColor="text1" w:themeTint="BF"/>
            <w:sz w:val="16"/>
            <w:szCs w:val="16"/>
          </w:rPr>
          <w:instrText xml:space="preserve"> PAGE   \* MERGEFORMAT </w:instrText>
        </w:r>
        <w:r w:rsidR="000644FD">
          <w:rPr>
            <w:color w:val="404040" w:themeColor="text1" w:themeTint="BF"/>
            <w:sz w:val="16"/>
            <w:szCs w:val="16"/>
          </w:rPr>
          <w:fldChar w:fldCharType="separate"/>
        </w:r>
        <w:r w:rsidR="000D2506">
          <w:rPr>
            <w:noProof/>
            <w:color w:val="404040" w:themeColor="text1" w:themeTint="BF"/>
            <w:sz w:val="16"/>
            <w:szCs w:val="16"/>
          </w:rPr>
          <w:t>42</w:t>
        </w:r>
        <w:r w:rsidR="000644FD">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11C7119" w:rsidR="000644FD" w:rsidRPr="00CE1F8E" w:rsidRDefault="00A84AF7" w:rsidP="00CE1F8E">
        <w:pPr>
          <w:pStyle w:val="ProductList-Body"/>
          <w:tabs>
            <w:tab w:val="right" w:pos="10800"/>
          </w:tabs>
          <w:spacing w:before="20" w:after="20"/>
          <w:ind w:left="-14" w:right="-101"/>
          <w:rPr>
            <w:rFonts w:eastAsiaTheme="minorEastAsia"/>
            <w:noProof/>
            <w:color w:val="404040" w:themeColor="text1" w:themeTint="BF"/>
            <w:sz w:val="16"/>
            <w:szCs w:val="16"/>
          </w:rPr>
        </w:pPr>
        <w:sdt>
          <w:sdtPr>
            <w:id w:val="741764763"/>
            <w:docPartObj>
              <w:docPartGallery w:val="Page Numbers (Top of Page)"/>
              <w:docPartUnique/>
            </w:docPartObj>
          </w:sdtPr>
          <w:sdtEndPr>
            <w:rPr>
              <w:noProof/>
              <w:color w:val="404040" w:themeColor="text1" w:themeTint="BF"/>
              <w:sz w:val="16"/>
              <w:szCs w:val="16"/>
            </w:rPr>
          </w:sdtEndPr>
          <w:sdtContent>
            <w:r w:rsidR="000644FD">
              <w:rPr>
                <w:color w:val="404040" w:themeColor="text1" w:themeTint="BF"/>
                <w:sz w:val="16"/>
                <w:szCs w:val="16"/>
              </w:rPr>
              <w:t xml:space="preserve">Termos dos Serviços Online de Licenciamento em Volume da Microsoft (Português de Portugal, </w:t>
            </w:r>
            <w:r w:rsidR="00927CE3">
              <w:rPr>
                <w:color w:val="404040" w:themeColor="text1" w:themeTint="BF"/>
                <w:sz w:val="16"/>
                <w:szCs w:val="16"/>
              </w:rPr>
              <w:t>novembro</w:t>
            </w:r>
            <w:r w:rsidR="008531E0">
              <w:rPr>
                <w:color w:val="404040" w:themeColor="text1" w:themeTint="BF"/>
                <w:sz w:val="16"/>
                <w:szCs w:val="16"/>
              </w:rPr>
              <w:t xml:space="preserve"> </w:t>
            </w:r>
            <w:r w:rsidR="000644FD">
              <w:rPr>
                <w:color w:val="404040" w:themeColor="text1" w:themeTint="BF"/>
                <w:sz w:val="16"/>
                <w:szCs w:val="16"/>
              </w:rPr>
              <w:t>de 2017)</w:t>
            </w:r>
          </w:sdtContent>
        </w:sdt>
        <w:r w:rsidR="000644FD">
          <w:rPr>
            <w:color w:val="404040" w:themeColor="text1" w:themeTint="BF"/>
            <w:sz w:val="16"/>
            <w:szCs w:val="16"/>
          </w:rPr>
          <w:tab/>
        </w:r>
        <w:r w:rsidR="000644FD">
          <w:rPr>
            <w:color w:val="404040" w:themeColor="text1" w:themeTint="BF"/>
            <w:sz w:val="16"/>
            <w:szCs w:val="16"/>
          </w:rPr>
          <w:fldChar w:fldCharType="begin"/>
        </w:r>
        <w:r w:rsidR="000644FD" w:rsidRPr="004D27A6">
          <w:rPr>
            <w:color w:val="404040" w:themeColor="text1" w:themeTint="BF"/>
            <w:sz w:val="16"/>
            <w:szCs w:val="16"/>
          </w:rPr>
          <w:instrText xml:space="preserve"> PAGE   \* MERGEFORMAT </w:instrText>
        </w:r>
        <w:r w:rsidR="000644FD">
          <w:rPr>
            <w:color w:val="404040" w:themeColor="text1" w:themeTint="BF"/>
            <w:sz w:val="16"/>
            <w:szCs w:val="16"/>
          </w:rPr>
          <w:fldChar w:fldCharType="separate"/>
        </w:r>
        <w:r>
          <w:rPr>
            <w:noProof/>
            <w:color w:val="404040" w:themeColor="text1" w:themeTint="BF"/>
            <w:sz w:val="16"/>
            <w:szCs w:val="16"/>
          </w:rPr>
          <w:t>2</w:t>
        </w:r>
        <w:r w:rsidR="000644F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0234F9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D640E604"/>
    <w:lvl w:ilvl="0" w:tplc="C4EE69D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JjNaGlN03nOYahkEtMp/HmYl0NzfiCQgbkhh3YZW04t/CPS97Qx4oBLtN11ayezo32cSyfwdygH6QttP+VcMQ==" w:salt="jIMsapZsxhlScxkOze1mi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354"/>
    <w:rsid w:val="0000793E"/>
    <w:rsid w:val="00007D8A"/>
    <w:rsid w:val="000106A8"/>
    <w:rsid w:val="00012831"/>
    <w:rsid w:val="00017369"/>
    <w:rsid w:val="00017445"/>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B9F"/>
    <w:rsid w:val="00061F6E"/>
    <w:rsid w:val="000625F0"/>
    <w:rsid w:val="000644FD"/>
    <w:rsid w:val="00065F4E"/>
    <w:rsid w:val="00065FF8"/>
    <w:rsid w:val="00067B4B"/>
    <w:rsid w:val="00071A79"/>
    <w:rsid w:val="00071C2C"/>
    <w:rsid w:val="00071C7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AAB"/>
    <w:rsid w:val="000C6732"/>
    <w:rsid w:val="000D1E01"/>
    <w:rsid w:val="000D2506"/>
    <w:rsid w:val="000D5752"/>
    <w:rsid w:val="000D5830"/>
    <w:rsid w:val="000D6060"/>
    <w:rsid w:val="000E045B"/>
    <w:rsid w:val="000E08C0"/>
    <w:rsid w:val="000E16D8"/>
    <w:rsid w:val="000E1DEC"/>
    <w:rsid w:val="000E3993"/>
    <w:rsid w:val="000E6ED8"/>
    <w:rsid w:val="000F0057"/>
    <w:rsid w:val="000F032B"/>
    <w:rsid w:val="000F30AA"/>
    <w:rsid w:val="000F30F7"/>
    <w:rsid w:val="000F4D04"/>
    <w:rsid w:val="000F56C8"/>
    <w:rsid w:val="001013C9"/>
    <w:rsid w:val="0010172F"/>
    <w:rsid w:val="00103924"/>
    <w:rsid w:val="00104DBC"/>
    <w:rsid w:val="0010587C"/>
    <w:rsid w:val="00105B4C"/>
    <w:rsid w:val="00107F31"/>
    <w:rsid w:val="00111B6A"/>
    <w:rsid w:val="0011329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5F81"/>
    <w:rsid w:val="00166039"/>
    <w:rsid w:val="00167128"/>
    <w:rsid w:val="00167443"/>
    <w:rsid w:val="00171B2E"/>
    <w:rsid w:val="00171FD2"/>
    <w:rsid w:val="00174C82"/>
    <w:rsid w:val="00175B93"/>
    <w:rsid w:val="0017786C"/>
    <w:rsid w:val="00183408"/>
    <w:rsid w:val="001838D6"/>
    <w:rsid w:val="00185A8B"/>
    <w:rsid w:val="00186BF6"/>
    <w:rsid w:val="00191210"/>
    <w:rsid w:val="00192660"/>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33D7"/>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2075"/>
    <w:rsid w:val="00332DA2"/>
    <w:rsid w:val="0033617A"/>
    <w:rsid w:val="00337870"/>
    <w:rsid w:val="00340AF6"/>
    <w:rsid w:val="00343417"/>
    <w:rsid w:val="00351B78"/>
    <w:rsid w:val="00353E4C"/>
    <w:rsid w:val="00354D09"/>
    <w:rsid w:val="00355E55"/>
    <w:rsid w:val="00356011"/>
    <w:rsid w:val="00361605"/>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B85"/>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9A7"/>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7CB"/>
    <w:rsid w:val="00430C94"/>
    <w:rsid w:val="00432379"/>
    <w:rsid w:val="00434703"/>
    <w:rsid w:val="004347EB"/>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35B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802"/>
    <w:rsid w:val="005028D1"/>
    <w:rsid w:val="00502BC6"/>
    <w:rsid w:val="00502E27"/>
    <w:rsid w:val="00503C9D"/>
    <w:rsid w:val="00504547"/>
    <w:rsid w:val="00507D7B"/>
    <w:rsid w:val="00510119"/>
    <w:rsid w:val="0051055C"/>
    <w:rsid w:val="00511BD4"/>
    <w:rsid w:val="0051210A"/>
    <w:rsid w:val="00514990"/>
    <w:rsid w:val="00514A8B"/>
    <w:rsid w:val="00515C62"/>
    <w:rsid w:val="00516278"/>
    <w:rsid w:val="005164D8"/>
    <w:rsid w:val="00521B08"/>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5072"/>
    <w:rsid w:val="00577174"/>
    <w:rsid w:val="00581CDB"/>
    <w:rsid w:val="00583A11"/>
    <w:rsid w:val="00583DDA"/>
    <w:rsid w:val="00585A48"/>
    <w:rsid w:val="00586E9A"/>
    <w:rsid w:val="005876FF"/>
    <w:rsid w:val="00591643"/>
    <w:rsid w:val="00593AB3"/>
    <w:rsid w:val="00594255"/>
    <w:rsid w:val="00594501"/>
    <w:rsid w:val="00594FD0"/>
    <w:rsid w:val="0059704A"/>
    <w:rsid w:val="005972A6"/>
    <w:rsid w:val="005A0966"/>
    <w:rsid w:val="005A27D3"/>
    <w:rsid w:val="005A483A"/>
    <w:rsid w:val="005A56B9"/>
    <w:rsid w:val="005B2831"/>
    <w:rsid w:val="005B3EB3"/>
    <w:rsid w:val="005B6FDF"/>
    <w:rsid w:val="005B7124"/>
    <w:rsid w:val="005B77E5"/>
    <w:rsid w:val="005C09F5"/>
    <w:rsid w:val="005C299D"/>
    <w:rsid w:val="005C40C4"/>
    <w:rsid w:val="005C51AC"/>
    <w:rsid w:val="005C7157"/>
    <w:rsid w:val="005C7ADC"/>
    <w:rsid w:val="005D0AC4"/>
    <w:rsid w:val="005D1CA5"/>
    <w:rsid w:val="005D22F8"/>
    <w:rsid w:val="005D5E14"/>
    <w:rsid w:val="005D6244"/>
    <w:rsid w:val="005D74CC"/>
    <w:rsid w:val="005E1D7A"/>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10C71"/>
    <w:rsid w:val="00611682"/>
    <w:rsid w:val="00611E56"/>
    <w:rsid w:val="006133C3"/>
    <w:rsid w:val="006146A3"/>
    <w:rsid w:val="0061507D"/>
    <w:rsid w:val="0062068A"/>
    <w:rsid w:val="00624D19"/>
    <w:rsid w:val="00626814"/>
    <w:rsid w:val="00633463"/>
    <w:rsid w:val="0063373E"/>
    <w:rsid w:val="0063398B"/>
    <w:rsid w:val="00633CC2"/>
    <w:rsid w:val="006379B5"/>
    <w:rsid w:val="0064152F"/>
    <w:rsid w:val="00642513"/>
    <w:rsid w:val="006434A0"/>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A07C3"/>
    <w:rsid w:val="006A16BA"/>
    <w:rsid w:val="006A2AA6"/>
    <w:rsid w:val="006A4EAE"/>
    <w:rsid w:val="006B0016"/>
    <w:rsid w:val="006B151D"/>
    <w:rsid w:val="006B1AEA"/>
    <w:rsid w:val="006B2591"/>
    <w:rsid w:val="006B527D"/>
    <w:rsid w:val="006B5B83"/>
    <w:rsid w:val="006B662A"/>
    <w:rsid w:val="006B754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181F"/>
    <w:rsid w:val="00704D9C"/>
    <w:rsid w:val="00704E5D"/>
    <w:rsid w:val="00705779"/>
    <w:rsid w:val="00706672"/>
    <w:rsid w:val="00711815"/>
    <w:rsid w:val="007155B2"/>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68F"/>
    <w:rsid w:val="0075635C"/>
    <w:rsid w:val="00761047"/>
    <w:rsid w:val="007619B6"/>
    <w:rsid w:val="007625AC"/>
    <w:rsid w:val="0076350B"/>
    <w:rsid w:val="0076363F"/>
    <w:rsid w:val="00764C0C"/>
    <w:rsid w:val="0076511A"/>
    <w:rsid w:val="00765EA8"/>
    <w:rsid w:val="00767845"/>
    <w:rsid w:val="0077340F"/>
    <w:rsid w:val="00775FA0"/>
    <w:rsid w:val="00777FB4"/>
    <w:rsid w:val="007804C9"/>
    <w:rsid w:val="00780D45"/>
    <w:rsid w:val="00781084"/>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C21CF"/>
    <w:rsid w:val="007D0838"/>
    <w:rsid w:val="007D22FF"/>
    <w:rsid w:val="007D29D8"/>
    <w:rsid w:val="007D32B8"/>
    <w:rsid w:val="007D4221"/>
    <w:rsid w:val="007D521E"/>
    <w:rsid w:val="007D6FFF"/>
    <w:rsid w:val="007E0105"/>
    <w:rsid w:val="007E3F14"/>
    <w:rsid w:val="007E70D1"/>
    <w:rsid w:val="007E7DB0"/>
    <w:rsid w:val="007F3FE6"/>
    <w:rsid w:val="007F41A2"/>
    <w:rsid w:val="007F49B0"/>
    <w:rsid w:val="007F4EE2"/>
    <w:rsid w:val="007F6BDD"/>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2437"/>
    <w:rsid w:val="00845311"/>
    <w:rsid w:val="0084623C"/>
    <w:rsid w:val="00846616"/>
    <w:rsid w:val="008507CF"/>
    <w:rsid w:val="00852623"/>
    <w:rsid w:val="008526EC"/>
    <w:rsid w:val="008531E0"/>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7E02"/>
    <w:rsid w:val="00891785"/>
    <w:rsid w:val="00893C09"/>
    <w:rsid w:val="008940CA"/>
    <w:rsid w:val="0089477A"/>
    <w:rsid w:val="00894AB1"/>
    <w:rsid w:val="00896540"/>
    <w:rsid w:val="00897417"/>
    <w:rsid w:val="00897D19"/>
    <w:rsid w:val="008A0064"/>
    <w:rsid w:val="008A2E5E"/>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3E3E"/>
    <w:rsid w:val="008E450B"/>
    <w:rsid w:val="008E4C23"/>
    <w:rsid w:val="008E667F"/>
    <w:rsid w:val="008E676F"/>
    <w:rsid w:val="008E7251"/>
    <w:rsid w:val="008E76EF"/>
    <w:rsid w:val="008E7D7C"/>
    <w:rsid w:val="008F0097"/>
    <w:rsid w:val="008F0187"/>
    <w:rsid w:val="008F2449"/>
    <w:rsid w:val="008F4ABC"/>
    <w:rsid w:val="009007FB"/>
    <w:rsid w:val="00901935"/>
    <w:rsid w:val="00903003"/>
    <w:rsid w:val="00903D35"/>
    <w:rsid w:val="009041B8"/>
    <w:rsid w:val="009048D8"/>
    <w:rsid w:val="0090692C"/>
    <w:rsid w:val="00906A75"/>
    <w:rsid w:val="0091186E"/>
    <w:rsid w:val="009123E5"/>
    <w:rsid w:val="009130AF"/>
    <w:rsid w:val="009141A9"/>
    <w:rsid w:val="00916C4E"/>
    <w:rsid w:val="00917344"/>
    <w:rsid w:val="00925750"/>
    <w:rsid w:val="009267F8"/>
    <w:rsid w:val="00927552"/>
    <w:rsid w:val="00927657"/>
    <w:rsid w:val="00927CE3"/>
    <w:rsid w:val="00927DFB"/>
    <w:rsid w:val="00930A79"/>
    <w:rsid w:val="00930D5E"/>
    <w:rsid w:val="009329E7"/>
    <w:rsid w:val="00933344"/>
    <w:rsid w:val="00934B9C"/>
    <w:rsid w:val="009377C8"/>
    <w:rsid w:val="00941500"/>
    <w:rsid w:val="009422C2"/>
    <w:rsid w:val="009427A1"/>
    <w:rsid w:val="00943761"/>
    <w:rsid w:val="009446CB"/>
    <w:rsid w:val="00944F89"/>
    <w:rsid w:val="00956AFC"/>
    <w:rsid w:val="009616E2"/>
    <w:rsid w:val="00965777"/>
    <w:rsid w:val="009708AE"/>
    <w:rsid w:val="00971DC1"/>
    <w:rsid w:val="0097206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6B6"/>
    <w:rsid w:val="009B7110"/>
    <w:rsid w:val="009C0878"/>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1FB"/>
    <w:rsid w:val="009E1308"/>
    <w:rsid w:val="009E1894"/>
    <w:rsid w:val="009E68C3"/>
    <w:rsid w:val="009E720B"/>
    <w:rsid w:val="009E770E"/>
    <w:rsid w:val="009E7F8C"/>
    <w:rsid w:val="009F2065"/>
    <w:rsid w:val="009F282C"/>
    <w:rsid w:val="009F7D89"/>
    <w:rsid w:val="00A00443"/>
    <w:rsid w:val="00A0071A"/>
    <w:rsid w:val="00A01F41"/>
    <w:rsid w:val="00A0485E"/>
    <w:rsid w:val="00A049E4"/>
    <w:rsid w:val="00A04BF2"/>
    <w:rsid w:val="00A05175"/>
    <w:rsid w:val="00A11413"/>
    <w:rsid w:val="00A12C31"/>
    <w:rsid w:val="00A13C12"/>
    <w:rsid w:val="00A1418D"/>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11FD"/>
    <w:rsid w:val="00A41808"/>
    <w:rsid w:val="00A430D3"/>
    <w:rsid w:val="00A43EDA"/>
    <w:rsid w:val="00A448CD"/>
    <w:rsid w:val="00A44A41"/>
    <w:rsid w:val="00A47BC2"/>
    <w:rsid w:val="00A50201"/>
    <w:rsid w:val="00A50823"/>
    <w:rsid w:val="00A50B0B"/>
    <w:rsid w:val="00A568DD"/>
    <w:rsid w:val="00A60085"/>
    <w:rsid w:val="00A61912"/>
    <w:rsid w:val="00A61B2A"/>
    <w:rsid w:val="00A62183"/>
    <w:rsid w:val="00A62919"/>
    <w:rsid w:val="00A62D6C"/>
    <w:rsid w:val="00A63B3B"/>
    <w:rsid w:val="00A646CD"/>
    <w:rsid w:val="00A70290"/>
    <w:rsid w:val="00A72314"/>
    <w:rsid w:val="00A723F7"/>
    <w:rsid w:val="00A72B12"/>
    <w:rsid w:val="00A731E9"/>
    <w:rsid w:val="00A75E06"/>
    <w:rsid w:val="00A765FA"/>
    <w:rsid w:val="00A769CE"/>
    <w:rsid w:val="00A80AAC"/>
    <w:rsid w:val="00A81D37"/>
    <w:rsid w:val="00A8327A"/>
    <w:rsid w:val="00A83621"/>
    <w:rsid w:val="00A84AF7"/>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BB0"/>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7277"/>
    <w:rsid w:val="00BA7CE6"/>
    <w:rsid w:val="00BB13A7"/>
    <w:rsid w:val="00BB1F35"/>
    <w:rsid w:val="00BB6663"/>
    <w:rsid w:val="00BC0237"/>
    <w:rsid w:val="00BC0BD3"/>
    <w:rsid w:val="00BC0BEF"/>
    <w:rsid w:val="00BC0C31"/>
    <w:rsid w:val="00BC106B"/>
    <w:rsid w:val="00BC1A6D"/>
    <w:rsid w:val="00BC37C3"/>
    <w:rsid w:val="00BC45D7"/>
    <w:rsid w:val="00BC4E64"/>
    <w:rsid w:val="00BC57D5"/>
    <w:rsid w:val="00BC5877"/>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7E"/>
    <w:rsid w:val="00C36DBB"/>
    <w:rsid w:val="00C37C7A"/>
    <w:rsid w:val="00C422FE"/>
    <w:rsid w:val="00C438E8"/>
    <w:rsid w:val="00C457FA"/>
    <w:rsid w:val="00C4636F"/>
    <w:rsid w:val="00C47698"/>
    <w:rsid w:val="00C47B65"/>
    <w:rsid w:val="00C507D4"/>
    <w:rsid w:val="00C52410"/>
    <w:rsid w:val="00C524DB"/>
    <w:rsid w:val="00C52F00"/>
    <w:rsid w:val="00C5719D"/>
    <w:rsid w:val="00C614E7"/>
    <w:rsid w:val="00C614F3"/>
    <w:rsid w:val="00C62FB6"/>
    <w:rsid w:val="00C6453B"/>
    <w:rsid w:val="00C64C21"/>
    <w:rsid w:val="00C66C0B"/>
    <w:rsid w:val="00C744BD"/>
    <w:rsid w:val="00C745A4"/>
    <w:rsid w:val="00C75BD2"/>
    <w:rsid w:val="00C768E9"/>
    <w:rsid w:val="00C76DF3"/>
    <w:rsid w:val="00C81E30"/>
    <w:rsid w:val="00C83E40"/>
    <w:rsid w:val="00C92DC7"/>
    <w:rsid w:val="00C9307D"/>
    <w:rsid w:val="00C93CC2"/>
    <w:rsid w:val="00C9518F"/>
    <w:rsid w:val="00C9711E"/>
    <w:rsid w:val="00CA40F6"/>
    <w:rsid w:val="00CA509E"/>
    <w:rsid w:val="00CA7BE1"/>
    <w:rsid w:val="00CB00F4"/>
    <w:rsid w:val="00CB138C"/>
    <w:rsid w:val="00CB1C65"/>
    <w:rsid w:val="00CB2A13"/>
    <w:rsid w:val="00CB3D69"/>
    <w:rsid w:val="00CB4443"/>
    <w:rsid w:val="00CB6005"/>
    <w:rsid w:val="00CB78BE"/>
    <w:rsid w:val="00CC0B22"/>
    <w:rsid w:val="00CC258E"/>
    <w:rsid w:val="00CC2D6F"/>
    <w:rsid w:val="00CC338A"/>
    <w:rsid w:val="00CC34E7"/>
    <w:rsid w:val="00CC369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8E"/>
    <w:rsid w:val="00CE1FBF"/>
    <w:rsid w:val="00CE2C91"/>
    <w:rsid w:val="00CE4450"/>
    <w:rsid w:val="00CE45F9"/>
    <w:rsid w:val="00CE5EEC"/>
    <w:rsid w:val="00CF012D"/>
    <w:rsid w:val="00CF18DD"/>
    <w:rsid w:val="00CF2D69"/>
    <w:rsid w:val="00CF398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1E08"/>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708E"/>
    <w:rsid w:val="00D87575"/>
    <w:rsid w:val="00D8788C"/>
    <w:rsid w:val="00D87AF4"/>
    <w:rsid w:val="00D909A5"/>
    <w:rsid w:val="00D92296"/>
    <w:rsid w:val="00D94945"/>
    <w:rsid w:val="00DA028F"/>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67F1"/>
    <w:rsid w:val="00DC7CDF"/>
    <w:rsid w:val="00DC7D20"/>
    <w:rsid w:val="00DD0137"/>
    <w:rsid w:val="00DD1A45"/>
    <w:rsid w:val="00DD2927"/>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DF7065"/>
    <w:rsid w:val="00E02BD2"/>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14B"/>
    <w:rsid w:val="00EA4835"/>
    <w:rsid w:val="00EA4BEE"/>
    <w:rsid w:val="00EA5FCC"/>
    <w:rsid w:val="00EA7404"/>
    <w:rsid w:val="00EB00B4"/>
    <w:rsid w:val="00EB42C1"/>
    <w:rsid w:val="00EB4400"/>
    <w:rsid w:val="00EC0156"/>
    <w:rsid w:val="00EC1E28"/>
    <w:rsid w:val="00EC3D50"/>
    <w:rsid w:val="00EC3F08"/>
    <w:rsid w:val="00EC4F2C"/>
    <w:rsid w:val="00EC552C"/>
    <w:rsid w:val="00EC6993"/>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9BF"/>
    <w:rsid w:val="00F30E8F"/>
    <w:rsid w:val="00F32697"/>
    <w:rsid w:val="00F32AEC"/>
    <w:rsid w:val="00F33DD2"/>
    <w:rsid w:val="00F35304"/>
    <w:rsid w:val="00F359A7"/>
    <w:rsid w:val="00F3669D"/>
    <w:rsid w:val="00F37CAF"/>
    <w:rsid w:val="00F37D2E"/>
    <w:rsid w:val="00F40B96"/>
    <w:rsid w:val="00F45E67"/>
    <w:rsid w:val="00F5268E"/>
    <w:rsid w:val="00F56E2C"/>
    <w:rsid w:val="00F578AB"/>
    <w:rsid w:val="00F579D4"/>
    <w:rsid w:val="00F6031E"/>
    <w:rsid w:val="00F617BB"/>
    <w:rsid w:val="00F64628"/>
    <w:rsid w:val="00F65AC1"/>
    <w:rsid w:val="00F669D6"/>
    <w:rsid w:val="00F66A13"/>
    <w:rsid w:val="00F67265"/>
    <w:rsid w:val="00F72194"/>
    <w:rsid w:val="00F734A8"/>
    <w:rsid w:val="00F73609"/>
    <w:rsid w:val="00F73817"/>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FF1"/>
    <w:rsid w:val="00FC409E"/>
    <w:rsid w:val="00FC5782"/>
    <w:rsid w:val="00FC7E60"/>
    <w:rsid w:val="00FD17DB"/>
    <w:rsid w:val="00FD3474"/>
    <w:rsid w:val="00FD384F"/>
    <w:rsid w:val="00FD4166"/>
    <w:rsid w:val="00FD463A"/>
    <w:rsid w:val="00FD4F22"/>
    <w:rsid w:val="00FD67D5"/>
    <w:rsid w:val="00FE07DD"/>
    <w:rsid w:val="00FE161B"/>
    <w:rsid w:val="00FE22A6"/>
    <w:rsid w:val="00FE2401"/>
    <w:rsid w:val="00FE2524"/>
    <w:rsid w:val="00FE509C"/>
    <w:rsid w:val="00FE6146"/>
    <w:rsid w:val="00FE6D61"/>
    <w:rsid w:val="00FF08DB"/>
    <w:rsid w:val="00FF2556"/>
    <w:rsid w:val="00FF4139"/>
    <w:rsid w:val="00FF4210"/>
    <w:rsid w:val="00FF455E"/>
    <w:rsid w:val="00FF4A46"/>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B00F4"/>
    <w:pPr>
      <w:tabs>
        <w:tab w:val="right" w:leader="dot" w:pos="5030"/>
      </w:tabs>
      <w:spacing w:after="0" w:line="252" w:lineRule="auto"/>
      <w:ind w:left="158"/>
    </w:pPr>
    <w:rPr>
      <w:b/>
      <w:smallCaps/>
      <w:noProof/>
      <w:sz w:val="18"/>
      <w:lang w:val="pt-BR"/>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27CE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hyperlink" Target="http://www.microsoft.com/online/international-availability.aspx" TargetMode="External"/><Relationship Id="rId39" Type="http://schemas.openxmlformats.org/officeDocument/2006/relationships/hyperlink" Target="https://www.microsoft.com/en-us/privacystatement/EnterpriseDev/default.aspx"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en-us/regions/" TargetMode="External"/><Relationship Id="rId42" Type="http://schemas.openxmlformats.org/officeDocument/2006/relationships/hyperlink" Target="https://aka.ms/r1j7jq" TargetMode="External"/><Relationship Id="rId47" Type="http://schemas.openxmlformats.org/officeDocument/2006/relationships/hyperlink" Target="https://www.linkedin.com/legal/privacy-policy" TargetMode="External"/><Relationship Id="rId50" Type="http://schemas.openxmlformats.org/officeDocument/2006/relationships/hyperlink" Target="http://go.microsoft.com/?linkid=9839206" TargetMode="External"/><Relationship Id="rId55" Type="http://schemas.openxmlformats.org/officeDocument/2006/relationships/hyperlink" Target="https://go.microsoft.com/fwlink/?LinkId=521839" TargetMode="External"/><Relationship Id="rId63" Type="http://schemas.openxmlformats.org/officeDocument/2006/relationships/hyperlink" Target="http://go.microsoft.com/?linkid=9710837" TargetMode="External"/><Relationship Id="rId68" Type="http://schemas.openxmlformats.org/officeDocument/2006/relationships/footer" Target="footer21.xml"/><Relationship Id="rId7" Type="http://schemas.openxmlformats.org/officeDocument/2006/relationships/settings" Target="settings.xml"/><Relationship Id="rId71"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aka.ms/BAA"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oter" Target="footer7.xml"/><Relationship Id="rId32" Type="http://schemas.openxmlformats.org/officeDocument/2006/relationships/footer" Target="footer11.xml"/><Relationship Id="rId37" Type="http://schemas.openxmlformats.org/officeDocument/2006/relationships/hyperlink" Target="http://azure.microsoft.com/en-us/support/legal/store-terms/" TargetMode="External"/><Relationship Id="rId40" Type="http://schemas.openxmlformats.org/officeDocument/2006/relationships/hyperlink" Target="https://go.microsoft.com/fwlink/?LinkId=521839" TargetMode="External"/><Relationship Id="rId45" Type="http://schemas.openxmlformats.org/officeDocument/2006/relationships/footer" Target="footer13.xml"/><Relationship Id="rId53" Type="http://schemas.openxmlformats.org/officeDocument/2006/relationships/hyperlink" Target="https://aka.ms/bingmapsplatformapistou" TargetMode="External"/><Relationship Id="rId58" Type="http://schemas.openxmlformats.org/officeDocument/2006/relationships/footer" Target="footer17.xml"/><Relationship Id="rId66" Type="http://schemas.openxmlformats.org/officeDocument/2006/relationships/hyperlink" Target="http://www.mpegla.com" TargetMode="Externa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azure.microsoft.com/pt-pt/regions" TargetMode="External"/><Relationship Id="rId49" Type="http://schemas.openxmlformats.org/officeDocument/2006/relationships/footer" Target="footer14.xml"/><Relationship Id="rId57" Type="http://schemas.openxmlformats.org/officeDocument/2006/relationships/footer" Target="footer16.xml"/><Relationship Id="rId61" Type="http://schemas.openxmlformats.org/officeDocument/2006/relationships/hyperlink" Target="http://www.microsoft.com/itacademy"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footer" Target="footer12.xml"/><Relationship Id="rId52" Type="http://schemas.openxmlformats.org/officeDocument/2006/relationships/hyperlink" Target="http://go.microsoft.com/fwlink/?LinkId=690247"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fwlink/?linkid=248532"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hyperlink" Target="http://go.microsoft.com/?linkid=9846224" TargetMode="External"/><Relationship Id="rId35" Type="http://schemas.openxmlformats.org/officeDocument/2006/relationships/hyperlink" Target="http://azure.microsoft.com/services/"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business.linkedin.com/c/15/10/eu-scc" TargetMode="External"/><Relationship Id="rId56" Type="http://schemas.openxmlformats.org/officeDocument/2006/relationships/footer" Target="footer15.xml"/><Relationship Id="rId64" Type="http://schemas.openxmlformats.org/officeDocument/2006/relationships/hyperlink" Target="http://go.microsoft.com/fwlink/?LinkID=248686" TargetMode="External"/><Relationship Id="rId69" Type="http://schemas.openxmlformats.org/officeDocument/2006/relationships/hyperlink" Target="https://www.microsoft.com/en-us/dynamics365/pricing" TargetMode="External"/><Relationship Id="rId8" Type="http://schemas.openxmlformats.org/officeDocument/2006/relationships/webSettings" Target="webSettings.xml"/><Relationship Id="rId51" Type="http://schemas.openxmlformats.org/officeDocument/2006/relationships/hyperlink" Target="http://www.office.com/sca" TargetMode="External"/><Relationship Id="rId72"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go.microsoft.com/?linkid=9839207" TargetMode="Externa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microsoft-azure-store-terms/" TargetMode="External"/><Relationship Id="rId46" Type="http://schemas.openxmlformats.org/officeDocument/2006/relationships/hyperlink" Target="https://www.linkedin.com/legal/preview/user-agreement" TargetMode="External"/><Relationship Id="rId59" Type="http://schemas.openxmlformats.org/officeDocument/2006/relationships/footer" Target="footer18.xml"/><Relationship Id="rId67" Type="http://schemas.openxmlformats.org/officeDocument/2006/relationships/footer" Target="footer20.xml"/><Relationship Id="rId20" Type="http://schemas.openxmlformats.org/officeDocument/2006/relationships/footer" Target="footer5.xml"/><Relationship Id="rId41" Type="http://schemas.openxmlformats.org/officeDocument/2006/relationships/hyperlink" Target="http://go.microsoft.com/fwlink/?LinkID=829046" TargetMode="External"/><Relationship Id="rId54" Type="http://schemas.openxmlformats.org/officeDocument/2006/relationships/hyperlink" Target="https://aka.ms/bingmapsplatformsdks/" TargetMode="External"/><Relationship Id="rId62" Type="http://schemas.openxmlformats.org/officeDocument/2006/relationships/footer" Target="footer19.xml"/><Relationship Id="rId70"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www.w3.org/XML/1998/namespace"/>
    <ds:schemaRef ds:uri="http://purl.org/dc/dcmitype/"/>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C5124B5B-F1C4-469A-8A58-D8214BD302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26354</Words>
  <Characters>150220</Characters>
  <Application>Microsoft Office Word</Application>
  <DocSecurity>8</DocSecurity>
  <Lines>1251</Lines>
  <Paragraphs>352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176222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2017-10-26T03:20:00Z</dcterms:created>
  <dcterms:modified xsi:type="dcterms:W3CDTF">2017-10-30T22:34:00Z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2017-10-30T22:33:59.4805916Z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